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561A9" w14:textId="77777777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28E050FC" w14:textId="77777777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Pr="005849B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08F9D0D" w14:textId="77777777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6088DCD4" w14:textId="77777777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14:paraId="7D8C9A70" w14:textId="77777777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160DAA55" w14:textId="09A2C372" w:rsidR="00DE5A5D" w:rsidRPr="005849BB" w:rsidRDefault="00DE5A5D" w:rsidP="00DE5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BB37BE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BB37B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54C4B3C" w14:textId="77777777" w:rsidR="00DE5A5D" w:rsidRPr="005849BB" w:rsidRDefault="00DE5A5D" w:rsidP="00DE5A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EEF3CA" w14:textId="77777777" w:rsidR="00DE5A5D" w:rsidRPr="005849BB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>. Цель и задачи вектора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B9906" w14:textId="77777777" w:rsidR="00DE5A5D" w:rsidRPr="005849BB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Цель вектора – </w:t>
      </w:r>
      <w:r w:rsidRPr="00984762">
        <w:rPr>
          <w:rFonts w:ascii="Times New Roman" w:hAnsi="Times New Roman" w:cs="Times New Roman"/>
          <w:sz w:val="28"/>
          <w:szCs w:val="28"/>
        </w:rPr>
        <w:t>становление города Сургута, как пространства с высоким уровнем общественной безопасности</w:t>
      </w:r>
      <w:r w:rsidRPr="005849BB">
        <w:rPr>
          <w:rFonts w:ascii="Times New Roman" w:hAnsi="Times New Roman" w:cs="Times New Roman"/>
          <w:sz w:val="28"/>
          <w:szCs w:val="28"/>
        </w:rPr>
        <w:t>.</w:t>
      </w:r>
    </w:p>
    <w:p w14:paraId="23FA52C6" w14:textId="77777777" w:rsidR="00DE5A5D" w:rsidRPr="005849BB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Задачи вектора:</w:t>
      </w:r>
    </w:p>
    <w:p w14:paraId="5546365E" w14:textId="77777777" w:rsidR="00DE5A5D" w:rsidRPr="00984762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>- проведение профилактической работы по снижению числа правонарушений, дорожно-транспортных происшествий;</w:t>
      </w:r>
    </w:p>
    <w:p w14:paraId="01A09615" w14:textId="77777777" w:rsidR="00DE5A5D" w:rsidRPr="00984762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>- содействие снижению уровня заболеваемости наркоманией, ведение антинаркотической деятельности;</w:t>
      </w:r>
    </w:p>
    <w:p w14:paraId="08AA669E" w14:textId="77777777" w:rsidR="00DE5A5D" w:rsidRPr="00984762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 xml:space="preserve">- привлечение граждан и их объединений к охране правопорядка </w:t>
      </w:r>
      <w:r w:rsidRPr="00984762">
        <w:rPr>
          <w:rFonts w:ascii="Times New Roman" w:hAnsi="Times New Roman" w:cs="Times New Roman"/>
          <w:sz w:val="28"/>
          <w:szCs w:val="28"/>
        </w:rPr>
        <w:br/>
        <w:t>и профилактике правонарушений;</w:t>
      </w:r>
    </w:p>
    <w:p w14:paraId="0C2F7DB7" w14:textId="77777777" w:rsidR="00DE5A5D" w:rsidRPr="00984762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>- сведение к минимуму условий для проявлений экстремизма</w:t>
      </w:r>
      <w:r w:rsidRPr="00984762">
        <w:rPr>
          <w:rFonts w:ascii="Times New Roman" w:hAnsi="Times New Roman" w:cs="Times New Roman"/>
          <w:sz w:val="28"/>
          <w:szCs w:val="28"/>
        </w:rPr>
        <w:br/>
        <w:t>и терроризма на территории города;</w:t>
      </w:r>
    </w:p>
    <w:p w14:paraId="14F68AF2" w14:textId="77777777" w:rsidR="00DE5A5D" w:rsidRPr="00984762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 xml:space="preserve">- создание условий для повышения цифровой грамотности населения, просвещение в сфере </w:t>
      </w:r>
      <w:proofErr w:type="spellStart"/>
      <w:r w:rsidRPr="00984762">
        <w:rPr>
          <w:rFonts w:ascii="Times New Roman" w:hAnsi="Times New Roman" w:cs="Times New Roman"/>
          <w:sz w:val="28"/>
          <w:szCs w:val="28"/>
        </w:rPr>
        <w:t>киберпреступлений</w:t>
      </w:r>
      <w:proofErr w:type="spellEnd"/>
      <w:r w:rsidRPr="00984762">
        <w:rPr>
          <w:rFonts w:ascii="Times New Roman" w:hAnsi="Times New Roman" w:cs="Times New Roman"/>
          <w:sz w:val="28"/>
          <w:szCs w:val="28"/>
        </w:rPr>
        <w:t>;</w:t>
      </w:r>
    </w:p>
    <w:p w14:paraId="513D1D3F" w14:textId="77777777" w:rsidR="00DE5A5D" w:rsidRPr="005849BB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762">
        <w:rPr>
          <w:rFonts w:ascii="Times New Roman" w:hAnsi="Times New Roman" w:cs="Times New Roman"/>
          <w:sz w:val="28"/>
          <w:szCs w:val="28"/>
        </w:rPr>
        <w:t xml:space="preserve">- содействие защите населения и территории города Сургута </w:t>
      </w:r>
      <w:r w:rsidRPr="00984762">
        <w:rPr>
          <w:rFonts w:ascii="Times New Roman" w:hAnsi="Times New Roman" w:cs="Times New Roman"/>
          <w:sz w:val="28"/>
          <w:szCs w:val="28"/>
        </w:rPr>
        <w:br/>
        <w:t>от чрезвычайных ситуаций природного и техногенного характера.</w:t>
      </w:r>
    </w:p>
    <w:p w14:paraId="3097EC57" w14:textId="77777777" w:rsidR="00DE5A5D" w:rsidRPr="005849BB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29DB8" w14:textId="77777777" w:rsidR="00DE5A5D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</w:t>
      </w:r>
      <w:r w:rsidRPr="002C5429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реализации Стратегии социально-экономического развития города Сургута </w:t>
      </w:r>
      <w:r>
        <w:rPr>
          <w:rFonts w:ascii="Times New Roman" w:hAnsi="Times New Roman" w:cs="Times New Roman"/>
          <w:sz w:val="28"/>
          <w:szCs w:val="28"/>
        </w:rPr>
        <w:br/>
        <w:t>до 2036 года с целевыми ориентирами до 2050 года (далее – Стратегия города - 2050).</w:t>
      </w:r>
    </w:p>
    <w:p w14:paraId="2F798D10" w14:textId="639E3E07" w:rsidR="00DE5A5D" w:rsidRPr="00B711AA" w:rsidRDefault="00DE5A5D" w:rsidP="00DE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AA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города - 2050 по вектору развития «Безопасность» направления «Уровень и качество жизни» за </w:t>
      </w:r>
      <w:r w:rsidR="00BB37BE">
        <w:rPr>
          <w:rFonts w:ascii="Times New Roman" w:hAnsi="Times New Roman" w:cs="Times New Roman"/>
          <w:sz w:val="28"/>
          <w:szCs w:val="28"/>
        </w:rPr>
        <w:t>первое п 2025</w:t>
      </w:r>
      <w:r w:rsidRPr="00B711AA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 к отчету.</w:t>
      </w:r>
    </w:p>
    <w:p w14:paraId="652563E5" w14:textId="3C337F04" w:rsidR="00DE5A5D" w:rsidRDefault="00DE5A5D" w:rsidP="00DE5A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1AA">
        <w:rPr>
          <w:rFonts w:ascii="Times New Roman" w:hAnsi="Times New Roman" w:cs="Times New Roman"/>
          <w:sz w:val="28"/>
          <w:szCs w:val="28"/>
        </w:rPr>
        <w:tab/>
        <w:t xml:space="preserve">Стратегией города - 2050 по вектору развития «Безопасность» установлено 4 целевых показателя, </w:t>
      </w:r>
      <w:r w:rsidR="008318AB">
        <w:rPr>
          <w:rFonts w:ascii="Times New Roman" w:hAnsi="Times New Roman" w:cs="Times New Roman"/>
          <w:sz w:val="28"/>
          <w:szCs w:val="28"/>
        </w:rPr>
        <w:t xml:space="preserve">по </w:t>
      </w:r>
      <w:r w:rsidR="00A661AF">
        <w:rPr>
          <w:rFonts w:ascii="Times New Roman" w:hAnsi="Times New Roman" w:cs="Times New Roman"/>
          <w:sz w:val="28"/>
          <w:szCs w:val="28"/>
        </w:rPr>
        <w:t xml:space="preserve">двум из </w:t>
      </w:r>
      <w:r w:rsidR="008318AB">
        <w:rPr>
          <w:rFonts w:ascii="Times New Roman" w:hAnsi="Times New Roman" w:cs="Times New Roman"/>
          <w:sz w:val="28"/>
          <w:szCs w:val="28"/>
        </w:rPr>
        <w:t>кото</w:t>
      </w:r>
      <w:r w:rsidR="00A661AF">
        <w:rPr>
          <w:rFonts w:ascii="Times New Roman" w:hAnsi="Times New Roman" w:cs="Times New Roman"/>
          <w:sz w:val="28"/>
          <w:szCs w:val="28"/>
        </w:rPr>
        <w:t>рых</w:t>
      </w:r>
      <w:r w:rsidR="008318AB">
        <w:rPr>
          <w:rFonts w:ascii="Times New Roman" w:hAnsi="Times New Roman" w:cs="Times New Roman"/>
          <w:sz w:val="28"/>
          <w:szCs w:val="28"/>
        </w:rPr>
        <w:t xml:space="preserve"> планируется достижение </w:t>
      </w:r>
      <w:r w:rsidRPr="00B711AA">
        <w:rPr>
          <w:rFonts w:ascii="Times New Roman" w:hAnsi="Times New Roman" w:cs="Times New Roman"/>
          <w:sz w:val="28"/>
          <w:szCs w:val="28"/>
        </w:rPr>
        <w:t>плановых</w:t>
      </w:r>
      <w:r w:rsidR="008318AB">
        <w:rPr>
          <w:rFonts w:ascii="Times New Roman" w:hAnsi="Times New Roman" w:cs="Times New Roman"/>
          <w:sz w:val="28"/>
          <w:szCs w:val="28"/>
        </w:rPr>
        <w:t xml:space="preserve"> значений по ок</w:t>
      </w:r>
      <w:r w:rsidR="003D1972">
        <w:rPr>
          <w:rFonts w:ascii="Times New Roman" w:hAnsi="Times New Roman" w:cs="Times New Roman"/>
          <w:sz w:val="28"/>
          <w:szCs w:val="28"/>
        </w:rPr>
        <w:t>ончанию 2025 года</w:t>
      </w:r>
      <w:r w:rsidRPr="00B711AA">
        <w:rPr>
          <w:rFonts w:ascii="Times New Roman" w:hAnsi="Times New Roman" w:cs="Times New Roman"/>
          <w:i/>
          <w:sz w:val="28"/>
          <w:szCs w:val="28"/>
        </w:rPr>
        <w:t>.</w:t>
      </w:r>
    </w:p>
    <w:p w14:paraId="1E9C8C54" w14:textId="533FFF32" w:rsidR="00377D6B" w:rsidRPr="00377D6B" w:rsidRDefault="00377D6B" w:rsidP="00DE5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7D6B">
        <w:rPr>
          <w:rFonts w:ascii="Times New Roman" w:hAnsi="Times New Roman" w:cs="Times New Roman"/>
          <w:sz w:val="28"/>
          <w:szCs w:val="28"/>
        </w:rPr>
        <w:t xml:space="preserve">Исполнение показателя «71. </w:t>
      </w:r>
      <w:r w:rsidRPr="005D23B5">
        <w:rPr>
          <w:rFonts w:ascii="Times New Roman" w:hAnsi="Times New Roman" w:cs="Times New Roman"/>
          <w:sz w:val="24"/>
          <w:szCs w:val="24"/>
        </w:rPr>
        <w:t>Уровень преступности</w:t>
      </w:r>
      <w:r>
        <w:rPr>
          <w:rFonts w:ascii="Times New Roman" w:hAnsi="Times New Roman" w:cs="Times New Roman"/>
          <w:sz w:val="24"/>
          <w:szCs w:val="24"/>
        </w:rPr>
        <w:t>, зарегистрирован</w:t>
      </w:r>
      <w:r w:rsidRPr="005D23B5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>преступ</w:t>
      </w:r>
      <w:r w:rsidRPr="005D23B5">
        <w:rPr>
          <w:rFonts w:ascii="Times New Roman" w:hAnsi="Times New Roman" w:cs="Times New Roman"/>
          <w:sz w:val="24"/>
          <w:szCs w:val="24"/>
        </w:rPr>
        <w:t>лений на 100 тыс. чел. населения</w:t>
      </w:r>
      <w:r w:rsidRPr="00377D6B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sz w:val="28"/>
          <w:szCs w:val="28"/>
        </w:rPr>
        <w:t>620</w:t>
      </w:r>
      <w:r w:rsidRPr="00377D6B">
        <w:rPr>
          <w:rFonts w:ascii="Times New Roman" w:hAnsi="Times New Roman" w:cs="Times New Roman"/>
          <w:sz w:val="28"/>
          <w:szCs w:val="28"/>
        </w:rPr>
        <w:t xml:space="preserve"> (плановый показатель </w:t>
      </w:r>
      <w:r>
        <w:rPr>
          <w:rFonts w:ascii="Times New Roman" w:hAnsi="Times New Roman" w:cs="Times New Roman"/>
          <w:sz w:val="28"/>
          <w:szCs w:val="28"/>
        </w:rPr>
        <w:t>1041</w:t>
      </w:r>
      <w:r w:rsidRPr="00377D6B">
        <w:rPr>
          <w:rFonts w:ascii="Times New Roman" w:hAnsi="Times New Roman" w:cs="Times New Roman"/>
          <w:sz w:val="28"/>
          <w:szCs w:val="28"/>
        </w:rPr>
        <w:t>). Показатель является обратным, снижение фактического значения свидетельствует об улучшении криминогенной обстановки в городе.</w:t>
      </w:r>
    </w:p>
    <w:p w14:paraId="5FBBFF48" w14:textId="38263CAA" w:rsidR="00DE5A5D" w:rsidRDefault="0091032D" w:rsidP="00DE5A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Факторы, не позволившие</w:t>
      </w:r>
      <w:r w:rsidR="00DE5A5D" w:rsidRPr="00B711AA">
        <w:rPr>
          <w:rFonts w:ascii="Times New Roman" w:hAnsi="Times New Roman" w:cs="Times New Roman"/>
          <w:b/>
          <w:sz w:val="28"/>
          <w:szCs w:val="28"/>
        </w:rPr>
        <w:t xml:space="preserve"> достичь плановых значений целевых показателей</w:t>
      </w:r>
      <w:r w:rsidR="001F5CE9" w:rsidRPr="00B711AA">
        <w:rPr>
          <w:rFonts w:ascii="Times New Roman" w:hAnsi="Times New Roman" w:cs="Times New Roman"/>
          <w:b/>
          <w:sz w:val="28"/>
          <w:szCs w:val="28"/>
        </w:rPr>
        <w:t>:</w:t>
      </w:r>
    </w:p>
    <w:p w14:paraId="6F01487D" w14:textId="4EF97674" w:rsidR="003D1972" w:rsidRPr="00756356" w:rsidRDefault="003D1972" w:rsidP="003D1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9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 показателю «70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населения уровнем общественной безопасности, 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д</w:t>
      </w:r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анный показатель определяется по итогам социологического исследования «Оценка состояния профилактики правонарушений и уровень распространенности наркомании в городе Сургуте в общественном мнении </w:t>
      </w:r>
      <w:proofErr w:type="spellStart"/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>сургутян</w:t>
      </w:r>
      <w:proofErr w:type="spellEnd"/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проводимого </w:t>
      </w:r>
      <w:proofErr w:type="spellStart"/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>МКУ</w:t>
      </w:r>
      <w:proofErr w:type="spellEnd"/>
      <w:r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«Наш город».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Социологическое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следование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на тему: «Оценка состояния профилактики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правонарушений и уровень распространенности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наркомании в городе Сургуте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общественном мнении </w:t>
      </w:r>
      <w:proofErr w:type="spellStart"/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сургутян</w:t>
      </w:r>
      <w:proofErr w:type="spellEnd"/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проведен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сроками,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указанными в распоряжении Администрации города от 11.03.2025 № 1373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плана-графика социологических исследований на 2025 год»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356">
        <w:rPr>
          <w:rFonts w:ascii="Times New Roman" w:hAnsi="Times New Roman" w:cs="Times New Roman"/>
          <w:color w:val="000000" w:themeColor="text1"/>
          <w:sz w:val="28"/>
          <w:szCs w:val="28"/>
        </w:rPr>
        <w:t>(не позднее 20.12.2025).</w:t>
      </w:r>
    </w:p>
    <w:p w14:paraId="3761FABB" w14:textId="55B81360" w:rsidR="006D0FE5" w:rsidRPr="00AA01DF" w:rsidRDefault="00377D6B" w:rsidP="00DE5A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61AF">
        <w:rPr>
          <w:rFonts w:ascii="Times New Roman" w:hAnsi="Times New Roman" w:cs="Times New Roman"/>
          <w:sz w:val="28"/>
          <w:szCs w:val="28"/>
        </w:rPr>
        <w:t xml:space="preserve">. </w:t>
      </w:r>
      <w:r w:rsidR="006D0FE5"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показателю «72. Доля раскрытых преступлений от общего числа преступлений» </w:t>
      </w:r>
      <w:proofErr w:type="spellStart"/>
      <w:r w:rsidR="009216A1"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="009216A1"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связано </w:t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16A1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дефицит</w:t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информации, необходимой</w:t>
      </w:r>
      <w:r w:rsidR="009216A1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установления подозреваемых на начальном этапе раскрытия совершенного преступления</w:t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(видеонаблюдение)</w:t>
      </w:r>
      <w:r w:rsidR="009216A1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приостановлением уголовных дел </w:t>
      </w:r>
      <w:r w:rsidR="007E5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направлени</w:t>
      </w:r>
      <w:r w:rsidR="007E5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="00E670F6" w:rsidRPr="00AA01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в суд.</w:t>
      </w:r>
    </w:p>
    <w:p w14:paraId="4A3D46B2" w14:textId="56FB819A" w:rsidR="00DE5A5D" w:rsidRPr="00B711AA" w:rsidRDefault="00377D6B" w:rsidP="005373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FE5">
        <w:rPr>
          <w:rFonts w:ascii="Times New Roman" w:hAnsi="Times New Roman" w:cs="Times New Roman"/>
          <w:sz w:val="28"/>
          <w:szCs w:val="28"/>
        </w:rPr>
        <w:t>. По показателю «</w:t>
      </w:r>
      <w:r w:rsidR="006D0FE5" w:rsidRPr="006D0FE5">
        <w:rPr>
          <w:rFonts w:ascii="Times New Roman" w:hAnsi="Times New Roman" w:cs="Times New Roman"/>
          <w:sz w:val="28"/>
          <w:szCs w:val="28"/>
        </w:rPr>
        <w:t>73. Введение в эксплуатацию объектов оповещения населения о чрезвычайных ситуациях</w:t>
      </w:r>
      <w:r w:rsidR="006D0FE5">
        <w:rPr>
          <w:rFonts w:ascii="Times New Roman" w:hAnsi="Times New Roman" w:cs="Times New Roman"/>
          <w:sz w:val="28"/>
          <w:szCs w:val="28"/>
        </w:rPr>
        <w:t xml:space="preserve">» </w:t>
      </w:r>
      <w:r w:rsidR="0057632A">
        <w:rPr>
          <w:rFonts w:ascii="Times New Roman" w:hAnsi="Times New Roman" w:cs="Times New Roman"/>
          <w:sz w:val="28"/>
          <w:szCs w:val="28"/>
        </w:rPr>
        <w:t xml:space="preserve">в первом этапе ежегодно планируется введение в эксплуатацию не менее 2-х объектов оповещения. </w:t>
      </w:r>
      <w:r w:rsidR="00537329">
        <w:rPr>
          <w:rFonts w:ascii="Times New Roman" w:hAnsi="Times New Roman" w:cs="Times New Roman"/>
          <w:sz w:val="28"/>
          <w:szCs w:val="28"/>
        </w:rPr>
        <w:t>В 2025 году з</w:t>
      </w:r>
      <w:r w:rsidR="00537329" w:rsidRPr="00537329">
        <w:rPr>
          <w:rFonts w:ascii="Times New Roman" w:hAnsi="Times New Roman" w:cs="Times New Roman"/>
          <w:sz w:val="28"/>
          <w:szCs w:val="28"/>
        </w:rPr>
        <w:t>аключен муниципальный контракт от 27.05.2025 № 18-25-МК, срок введения в эксплуатацию объектов оповещения по условиям контракта установлен до 31.08.2025.</w:t>
      </w:r>
    </w:p>
    <w:p w14:paraId="262E8234" w14:textId="77777777" w:rsidR="003D1972" w:rsidRDefault="003D1972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295C6" w14:textId="6C4ECD7F" w:rsidR="00DE5A5D" w:rsidRPr="00FC7C94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9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C7C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7C94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FC7C94">
        <w:rPr>
          <w:rFonts w:ascii="Times New Roman" w:hAnsi="Times New Roman" w:cs="Times New Roman"/>
          <w:sz w:val="28"/>
          <w:szCs w:val="28"/>
        </w:rPr>
        <w:br/>
        <w:t>Стратегии города - 2050.</w:t>
      </w:r>
    </w:p>
    <w:p w14:paraId="10C88069" w14:textId="7C5D2BFF" w:rsidR="00DE5A5D" w:rsidRPr="001F5CE9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E9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- 2050 </w:t>
      </w:r>
      <w:r w:rsidRPr="001F5CE9">
        <w:rPr>
          <w:rFonts w:ascii="Times New Roman" w:hAnsi="Times New Roman" w:cs="Times New Roman"/>
          <w:sz w:val="28"/>
          <w:szCs w:val="28"/>
        </w:rPr>
        <w:br/>
        <w:t xml:space="preserve">по вектору развития «Безопасность» направления «Уровень и качество жизни» за </w:t>
      </w:r>
      <w:r w:rsidR="00BB37BE">
        <w:rPr>
          <w:rFonts w:ascii="Times New Roman" w:hAnsi="Times New Roman" w:cs="Times New Roman"/>
          <w:sz w:val="28"/>
          <w:szCs w:val="28"/>
        </w:rPr>
        <w:t>первое полугодие 2025</w:t>
      </w:r>
      <w:r w:rsidRPr="001F5CE9">
        <w:rPr>
          <w:rFonts w:ascii="Times New Roman" w:hAnsi="Times New Roman" w:cs="Times New Roman"/>
          <w:sz w:val="28"/>
          <w:szCs w:val="28"/>
        </w:rPr>
        <w:t xml:space="preserve"> год</w:t>
      </w:r>
      <w:r w:rsidR="00BB37BE">
        <w:rPr>
          <w:rFonts w:ascii="Times New Roman" w:hAnsi="Times New Roman" w:cs="Times New Roman"/>
          <w:sz w:val="28"/>
          <w:szCs w:val="28"/>
        </w:rPr>
        <w:t>а</w:t>
      </w:r>
      <w:r w:rsidRPr="001F5CE9">
        <w:rPr>
          <w:rFonts w:ascii="Times New Roman" w:hAnsi="Times New Roman" w:cs="Times New Roman"/>
          <w:sz w:val="28"/>
          <w:szCs w:val="28"/>
        </w:rPr>
        <w:t xml:space="preserve"> представлен в приложении 2 к отчету.</w:t>
      </w:r>
    </w:p>
    <w:p w14:paraId="76F2E773" w14:textId="2573453A" w:rsidR="00DE5A5D" w:rsidRPr="001F5CE9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E9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 по вектору</w:t>
      </w:r>
      <w:r w:rsidR="008318AB">
        <w:rPr>
          <w:rFonts w:ascii="Times New Roman" w:hAnsi="Times New Roman" w:cs="Times New Roman"/>
          <w:sz w:val="28"/>
          <w:szCs w:val="28"/>
        </w:rPr>
        <w:t xml:space="preserve"> развития «Безопасность» на 2025</w:t>
      </w:r>
      <w:r w:rsidRPr="001F5CE9">
        <w:rPr>
          <w:rFonts w:ascii="Times New Roman" w:hAnsi="Times New Roman" w:cs="Times New Roman"/>
          <w:sz w:val="28"/>
          <w:szCs w:val="28"/>
        </w:rPr>
        <w:t xml:space="preserve"> год предусмотрено 12 мероприятий / событий, из них по 10 мероприятиям / событиям достигнуты ожидаемые результаты реализации (100%), по 2 мероприятиям / событиям ожидаемые результаты реализации</w:t>
      </w:r>
      <w:r w:rsidR="008318AB">
        <w:rPr>
          <w:rFonts w:ascii="Times New Roman" w:hAnsi="Times New Roman" w:cs="Times New Roman"/>
          <w:sz w:val="28"/>
          <w:szCs w:val="28"/>
        </w:rPr>
        <w:t xml:space="preserve"> запланированы по итогам окончания 2025</w:t>
      </w:r>
      <w:r w:rsidRPr="001F5CE9">
        <w:rPr>
          <w:rFonts w:ascii="Times New Roman" w:hAnsi="Times New Roman" w:cs="Times New Roman"/>
          <w:sz w:val="28"/>
          <w:szCs w:val="28"/>
        </w:rPr>
        <w:t>.</w:t>
      </w:r>
    </w:p>
    <w:p w14:paraId="5FA62687" w14:textId="77777777" w:rsidR="00DE5A5D" w:rsidRPr="001F5CE9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E9">
        <w:rPr>
          <w:rFonts w:ascii="Times New Roman" w:hAnsi="Times New Roman" w:cs="Times New Roman"/>
          <w:b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14:paraId="00B1DB7B" w14:textId="0ED1DE9B" w:rsidR="00DE5A5D" w:rsidRPr="001F5CE9" w:rsidRDefault="001F5CE9" w:rsidP="001F5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E9">
        <w:rPr>
          <w:rFonts w:ascii="Times New Roman" w:eastAsia="Calibri" w:hAnsi="Times New Roman" w:cs="Times New Roman"/>
          <w:sz w:val="28"/>
          <w:szCs w:val="28"/>
        </w:rPr>
        <w:t>Достижение вышеперечисленных результатов обусловлено последовательной, системной и планомерной работой по реализации стратегических проектов вектора, а также мероприятий государственных и муниципальных программ.</w:t>
      </w:r>
    </w:p>
    <w:p w14:paraId="59182637" w14:textId="10C70E89" w:rsidR="001715A5" w:rsidRPr="003D1972" w:rsidRDefault="00DE5A5D" w:rsidP="003D19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E9">
        <w:rPr>
          <w:rFonts w:ascii="Times New Roman" w:hAnsi="Times New Roman" w:cs="Times New Roman"/>
          <w:b/>
          <w:sz w:val="28"/>
          <w:szCs w:val="28"/>
        </w:rPr>
        <w:t>Причины, не позволившие достичь ожидаемых результатов реализации мероприятий /событий</w:t>
      </w:r>
      <w:r w:rsidR="00737AF3">
        <w:rPr>
          <w:rFonts w:ascii="Times New Roman" w:hAnsi="Times New Roman" w:cs="Times New Roman"/>
          <w:b/>
          <w:sz w:val="28"/>
          <w:szCs w:val="28"/>
        </w:rPr>
        <w:t>:</w:t>
      </w:r>
    </w:p>
    <w:p w14:paraId="28A34FFA" w14:textId="1EF1068F" w:rsidR="001F5CE9" w:rsidRDefault="003D1972" w:rsidP="00DF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0FE5">
        <w:rPr>
          <w:rFonts w:ascii="Times New Roman" w:hAnsi="Times New Roman" w:cs="Times New Roman"/>
          <w:sz w:val="28"/>
          <w:szCs w:val="28"/>
        </w:rPr>
        <w:t xml:space="preserve">. Мероприятия по приобретению (аренде) </w:t>
      </w:r>
      <w:r w:rsidR="006D0FE5" w:rsidRPr="001F5CE9">
        <w:rPr>
          <w:rFonts w:ascii="Times New Roman" w:hAnsi="Times New Roman" w:cs="Times New Roman"/>
          <w:sz w:val="28"/>
          <w:szCs w:val="28"/>
        </w:rPr>
        <w:t>нежилых помещений для размещения участковых уполномоченных полиции</w:t>
      </w:r>
      <w:r w:rsidR="00537329">
        <w:rPr>
          <w:rFonts w:ascii="Times New Roman" w:hAnsi="Times New Roman" w:cs="Times New Roman"/>
          <w:sz w:val="28"/>
          <w:szCs w:val="28"/>
        </w:rPr>
        <w:t xml:space="preserve"> в 2025</w:t>
      </w:r>
      <w:r w:rsidR="006D0FE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E5025">
        <w:rPr>
          <w:rFonts w:ascii="Times New Roman" w:hAnsi="Times New Roman" w:cs="Times New Roman"/>
          <w:sz w:val="28"/>
          <w:szCs w:val="28"/>
        </w:rPr>
        <w:t>запланированы к исполнению в 3-4 квартале 2025 года</w:t>
      </w:r>
      <w:r>
        <w:rPr>
          <w:rFonts w:ascii="Times New Roman" w:hAnsi="Times New Roman" w:cs="Times New Roman"/>
          <w:sz w:val="28"/>
          <w:szCs w:val="28"/>
        </w:rPr>
        <w:t xml:space="preserve"> (мероприятия 3.3.2.2)</w:t>
      </w:r>
      <w:r w:rsidR="007E5025">
        <w:rPr>
          <w:rFonts w:ascii="Times New Roman" w:hAnsi="Times New Roman" w:cs="Times New Roman"/>
          <w:sz w:val="28"/>
          <w:szCs w:val="28"/>
        </w:rPr>
        <w:t>.</w:t>
      </w:r>
    </w:p>
    <w:p w14:paraId="454E9BFB" w14:textId="253DC52B" w:rsidR="00BB2455" w:rsidRDefault="00DE5A5D" w:rsidP="00BB2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E9">
        <w:rPr>
          <w:rFonts w:ascii="Times New Roman" w:hAnsi="Times New Roman" w:cs="Times New Roman"/>
          <w:b/>
          <w:sz w:val="28"/>
          <w:szCs w:val="28"/>
        </w:rPr>
        <w:t>В рамках вектора развития «Безопасность» реализуется один флагманский проект «Общественная безопасность».</w:t>
      </w:r>
    </w:p>
    <w:p w14:paraId="26D2F06E" w14:textId="77777777" w:rsidR="00EC1156" w:rsidRPr="00EC1156" w:rsidRDefault="00EC1156" w:rsidP="00EC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56">
        <w:rPr>
          <w:rFonts w:ascii="Times New Roman" w:hAnsi="Times New Roman" w:cs="Times New Roman"/>
          <w:sz w:val="28"/>
          <w:szCs w:val="28"/>
        </w:rPr>
        <w:t xml:space="preserve">В рамках выполнения работ по техническому обслуживанию </w:t>
      </w:r>
      <w:r w:rsidRPr="00EC1156">
        <w:rPr>
          <w:rFonts w:ascii="Times New Roman" w:hAnsi="Times New Roman" w:cs="Times New Roman"/>
          <w:sz w:val="28"/>
          <w:szCs w:val="28"/>
        </w:rPr>
        <w:br/>
        <w:t xml:space="preserve">и обеспечению функционирования АПК «Безопасный город» обеспечено функционирование 557 камер видеонаблюдения по линии общественного порядка </w:t>
      </w:r>
      <w:r w:rsidRPr="00EC1156">
        <w:rPr>
          <w:rFonts w:ascii="Times New Roman" w:hAnsi="Times New Roman" w:cs="Times New Roman"/>
          <w:sz w:val="28"/>
          <w:szCs w:val="28"/>
        </w:rPr>
        <w:br/>
        <w:t>в местах с массовым пребыванием людей и безопасности дорожного движения.</w:t>
      </w:r>
    </w:p>
    <w:p w14:paraId="055E60B7" w14:textId="51E9C9C7" w:rsidR="00EC1156" w:rsidRPr="00EC1156" w:rsidRDefault="00EC1156" w:rsidP="00EC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на</w:t>
      </w:r>
      <w:r w:rsidRPr="00EC1156">
        <w:rPr>
          <w:rFonts w:ascii="Times New Roman" w:hAnsi="Times New Roman" w:cs="Times New Roman"/>
          <w:sz w:val="28"/>
          <w:szCs w:val="28"/>
        </w:rPr>
        <w:t xml:space="preserve"> совещаниях при заместителе Главы города, с участием представителей УМВД по городу Сургуту, управления по вопросам общественной безопасности и МКУ «УИТС г. Сургута», на развитие систем видеонаблюдения в 2025 году были определены следующие объекты:</w:t>
      </w:r>
    </w:p>
    <w:p w14:paraId="10B0FB2A" w14:textId="77777777" w:rsidR="00EC1156" w:rsidRPr="00EC1156" w:rsidRDefault="00EC1156" w:rsidP="00EC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156">
        <w:rPr>
          <w:rFonts w:ascii="Times New Roman" w:hAnsi="Times New Roman" w:cs="Times New Roman"/>
          <w:sz w:val="28"/>
          <w:szCs w:val="28"/>
        </w:rPr>
        <w:lastRenderedPageBreak/>
        <w:t>1. Парк «За Саймой»;</w:t>
      </w:r>
    </w:p>
    <w:p w14:paraId="70A033F3" w14:textId="77777777" w:rsidR="00EC1156" w:rsidRPr="00EC1156" w:rsidRDefault="00EC1156" w:rsidP="00EC11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156">
        <w:rPr>
          <w:rFonts w:ascii="Times New Roman" w:hAnsi="Times New Roman" w:cs="Times New Roman"/>
          <w:sz w:val="28"/>
          <w:szCs w:val="28"/>
        </w:rPr>
        <w:t>2. Парк «Кедровый лог».</w:t>
      </w:r>
    </w:p>
    <w:p w14:paraId="4CF5EC3C" w14:textId="77777777" w:rsidR="00EC1156" w:rsidRPr="00EC1156" w:rsidRDefault="00EC1156" w:rsidP="00EC1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156">
        <w:rPr>
          <w:rFonts w:ascii="Times New Roman" w:hAnsi="Times New Roman" w:cs="Times New Roman"/>
          <w:sz w:val="28"/>
          <w:szCs w:val="28"/>
        </w:rPr>
        <w:t xml:space="preserve">Во исполнение требований постановления Правительства Российской Федерации от 25.03.2015 № 272 «Об утверждении требований </w:t>
      </w:r>
      <w:r w:rsidRPr="00EC1156">
        <w:rPr>
          <w:rFonts w:ascii="Times New Roman" w:hAnsi="Times New Roman" w:cs="Times New Roman"/>
          <w:sz w:val="28"/>
          <w:szCs w:val="28"/>
        </w:rPr>
        <w:br/>
        <w:t xml:space="preserve">к антитеррористической защищенности мест массового пребывания людей </w:t>
      </w:r>
      <w:r w:rsidRPr="00EC1156">
        <w:rPr>
          <w:rFonts w:ascii="Times New Roman" w:hAnsi="Times New Roman" w:cs="Times New Roman"/>
          <w:sz w:val="28"/>
          <w:szCs w:val="28"/>
        </w:rPr>
        <w:br/>
        <w:t xml:space="preserve">и объектов (территорий), подлежащих обязательной охране войсками национальной гвардии Российской Федерации, и форм паспортов безопасности таких мест </w:t>
      </w:r>
      <w:r w:rsidRPr="00EC1156">
        <w:rPr>
          <w:rFonts w:ascii="Times New Roman" w:hAnsi="Times New Roman" w:cs="Times New Roman"/>
          <w:sz w:val="28"/>
          <w:szCs w:val="28"/>
        </w:rPr>
        <w:br/>
        <w:t xml:space="preserve">и объектов (территорий)», заключены контракты на оборудование системами видеонаблюдения и автономного оповещения парка «За Саймой» и автономного оповещения парка «Кедровый лог», срок окончания работ 30 сентября 2025 года. </w:t>
      </w:r>
    </w:p>
    <w:p w14:paraId="1174967D" w14:textId="77777777" w:rsidR="00EC1156" w:rsidRPr="00EC1156" w:rsidRDefault="00EC1156" w:rsidP="00EC1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156">
        <w:rPr>
          <w:rFonts w:ascii="Times New Roman" w:hAnsi="Times New Roman" w:cs="Times New Roman"/>
          <w:bCs/>
          <w:sz w:val="28"/>
          <w:szCs w:val="28"/>
        </w:rPr>
        <w:t>Система видеонаблюдения парка «Кедровый Лог» с подключением к аппаратно-программному комплексу «Безопасный город» будет подключена после передачи на баланс системы от МКУ «Управление капитального строительства» в МКУ «Управление информационных технологий».</w:t>
      </w:r>
    </w:p>
    <w:p w14:paraId="4AA5B263" w14:textId="327A9B76" w:rsidR="008318AB" w:rsidRDefault="008318AB" w:rsidP="00831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AB">
        <w:rPr>
          <w:rFonts w:ascii="Times New Roman" w:hAnsi="Times New Roman" w:cs="Times New Roman"/>
          <w:sz w:val="28"/>
          <w:szCs w:val="28"/>
        </w:rPr>
        <w:t xml:space="preserve">Мероприятия по реализации флагманского проекта «Общественная безопасность». В </w:t>
      </w:r>
      <w:r w:rsidR="00EC1156">
        <w:rPr>
          <w:rFonts w:ascii="Times New Roman" w:hAnsi="Times New Roman" w:cs="Times New Roman"/>
          <w:sz w:val="28"/>
          <w:szCs w:val="28"/>
        </w:rPr>
        <w:t>отчетном</w:t>
      </w:r>
      <w:r w:rsidRPr="008318AB">
        <w:rPr>
          <w:rFonts w:ascii="Times New Roman" w:hAnsi="Times New Roman" w:cs="Times New Roman"/>
          <w:sz w:val="28"/>
          <w:szCs w:val="28"/>
        </w:rPr>
        <w:t xml:space="preserve"> периоде 2025 года не представляется возможным реализовать мероприятие по приобретению, установке и модернизации пяти систем видеонаблюдения для фиксации нарушений правил дорожного движения на аварийно-опасных участках автомобильных дорог местного значения, по причине расторжения Соглашения о предоставлении субсидии местному бюджету из бюджета Ханты-Мансийского округа – Югры (Соглашение о расторжении от 14.01.2025</w:t>
      </w:r>
      <w:r w:rsidR="001715A5">
        <w:rPr>
          <w:rFonts w:ascii="Times New Roman" w:hAnsi="Times New Roman" w:cs="Times New Roman"/>
          <w:sz w:val="28"/>
          <w:szCs w:val="28"/>
        </w:rPr>
        <w:t xml:space="preserve"> </w:t>
      </w:r>
      <w:r w:rsidR="001715A5">
        <w:rPr>
          <w:rFonts w:ascii="Times New Roman" w:hAnsi="Times New Roman" w:cs="Times New Roman"/>
          <w:sz w:val="28"/>
          <w:szCs w:val="28"/>
        </w:rPr>
        <w:br/>
      </w:r>
      <w:r w:rsidRPr="008318AB">
        <w:rPr>
          <w:rFonts w:ascii="Times New Roman" w:hAnsi="Times New Roman" w:cs="Times New Roman"/>
          <w:sz w:val="28"/>
          <w:szCs w:val="28"/>
        </w:rPr>
        <w:t>№ 001/1) (мероприятие 3.3.2.1).</w:t>
      </w:r>
    </w:p>
    <w:p w14:paraId="7B0AA186" w14:textId="58E45535" w:rsidR="00DE5A5D" w:rsidRPr="001F5CE9" w:rsidRDefault="00DE5A5D" w:rsidP="00DE5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E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F5C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F5CE9">
        <w:rPr>
          <w:rFonts w:ascii="Times New Roman" w:hAnsi="Times New Roman" w:cs="Times New Roman"/>
          <w:b/>
          <w:sz w:val="28"/>
          <w:szCs w:val="28"/>
        </w:rPr>
        <w:t>. По результатам проведенного анализа можно сделать следующие выводы:</w:t>
      </w:r>
    </w:p>
    <w:p w14:paraId="2205D170" w14:textId="08A5A4AF" w:rsidR="00BB2455" w:rsidRPr="00BB2455" w:rsidRDefault="00BB2455" w:rsidP="00BB24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55">
        <w:rPr>
          <w:rFonts w:ascii="Times New Roman" w:eastAsia="Calibri" w:hAnsi="Times New Roman" w:cs="Times New Roman"/>
          <w:sz w:val="28"/>
          <w:szCs w:val="28"/>
        </w:rPr>
        <w:t>Принимаемые меры позволили сохранить контроль за состоянием безопасности граждан как в целом, так и в сфере межэтнических и межконфессиональных отношений. Повышается роль участия граждан в охране общественного порядка, с этой целью активизирована работа по привлечению членов народных дружин, частных охранных структур и других общественных формирований правоохранительной направленности</w:t>
      </w:r>
      <w:r w:rsidR="007C27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C1737A" w14:textId="77777777" w:rsidR="007C27E1" w:rsidRPr="00BB2455" w:rsidRDefault="007C27E1" w:rsidP="007C27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B2455">
        <w:rPr>
          <w:rFonts w:ascii="Times New Roman" w:hAnsi="Times New Roman"/>
          <w:sz w:val="28"/>
          <w:szCs w:val="28"/>
        </w:rPr>
        <w:t>Достижение плановых значений целевых показателей позволяет сделать выводы о промежуточном достижении стратегической цели вектора.</w:t>
      </w:r>
    </w:p>
    <w:p w14:paraId="72C0AF12" w14:textId="77777777" w:rsidR="003D172C" w:rsidRPr="005849BB" w:rsidRDefault="003D172C" w:rsidP="00566B8B">
      <w:pPr>
        <w:spacing w:after="160" w:line="259" w:lineRule="auto"/>
        <w:sectPr w:rsidR="003D172C" w:rsidRPr="005849BB" w:rsidSect="001609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50928E4" w14:textId="77777777" w:rsidR="001E3586" w:rsidRPr="005849BB" w:rsidRDefault="00566B8B" w:rsidP="00566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114EB0" w:rsidRPr="005849BB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B72ADA3" w14:textId="77777777" w:rsidR="001E3586" w:rsidRPr="005849BB" w:rsidRDefault="00114EB0" w:rsidP="00984762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5849BB">
        <w:rPr>
          <w:rFonts w:ascii="Times New Roman" w:hAnsi="Times New Roman" w:cs="Times New Roman"/>
          <w:sz w:val="28"/>
          <w:szCs w:val="28"/>
        </w:rPr>
        <w:t>вектора развития</w:t>
      </w:r>
    </w:p>
    <w:p w14:paraId="697C14E3" w14:textId="5466757C" w:rsidR="00114EB0" w:rsidRPr="005849BB" w:rsidRDefault="00114EB0" w:rsidP="00984762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</w:t>
      </w:r>
      <w:r w:rsidR="00984762">
        <w:rPr>
          <w:rFonts w:ascii="Times New Roman" w:hAnsi="Times New Roman" w:cs="Times New Roman"/>
          <w:sz w:val="28"/>
          <w:szCs w:val="28"/>
        </w:rPr>
        <w:t>Безопасность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 w:rsidR="00984762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5849BB">
        <w:rPr>
          <w:rFonts w:ascii="Times New Roman" w:hAnsi="Times New Roman" w:cs="Times New Roman"/>
          <w:sz w:val="28"/>
          <w:szCs w:val="28"/>
        </w:rPr>
        <w:t>«</w:t>
      </w:r>
      <w:r w:rsidR="00984762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 w:rsidR="00984762">
        <w:rPr>
          <w:rFonts w:ascii="Times New Roman" w:hAnsi="Times New Roman" w:cs="Times New Roman"/>
          <w:sz w:val="28"/>
          <w:szCs w:val="28"/>
        </w:rPr>
        <w:t xml:space="preserve">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BB37BE">
        <w:rPr>
          <w:rFonts w:ascii="Times New Roman" w:hAnsi="Times New Roman" w:cs="Times New Roman"/>
          <w:sz w:val="28"/>
          <w:szCs w:val="28"/>
        </w:rPr>
        <w:t>первое полугодие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83A3E07" w14:textId="77777777" w:rsidR="00114EB0" w:rsidRPr="005849BB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0247EA04" w14:textId="77777777" w:rsidR="00BB37BE" w:rsidRDefault="00114EB0" w:rsidP="00433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33AD5">
        <w:rPr>
          <w:rFonts w:ascii="Times New Roman" w:hAnsi="Times New Roman" w:cs="Times New Roman"/>
          <w:sz w:val="28"/>
          <w:szCs w:val="28"/>
        </w:rPr>
        <w:t>–</w:t>
      </w:r>
      <w:r w:rsidR="00564772">
        <w:rPr>
          <w:rFonts w:ascii="Times New Roman" w:hAnsi="Times New Roman" w:cs="Times New Roman"/>
          <w:sz w:val="28"/>
          <w:szCs w:val="28"/>
        </w:rPr>
        <w:t xml:space="preserve"> </w:t>
      </w:r>
      <w:r w:rsidR="002E5336" w:rsidRPr="005849BB">
        <w:rPr>
          <w:rFonts w:ascii="Times New Roman" w:hAnsi="Times New Roman" w:cs="Times New Roman"/>
          <w:sz w:val="28"/>
          <w:szCs w:val="28"/>
        </w:rPr>
        <w:t>2050</w:t>
      </w:r>
      <w:r w:rsidR="00433A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A6C28" w14:textId="45DE7554" w:rsidR="00114EB0" w:rsidRPr="005849BB" w:rsidRDefault="00114EB0" w:rsidP="00433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</w:t>
      </w:r>
      <w:r w:rsidR="00BB37BE">
        <w:rPr>
          <w:rFonts w:ascii="Times New Roman" w:hAnsi="Times New Roman" w:cs="Times New Roman"/>
          <w:sz w:val="28"/>
          <w:szCs w:val="28"/>
        </w:rPr>
        <w:t xml:space="preserve"> первое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BB37B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41DAA" w14:textId="77777777" w:rsidR="00114EB0" w:rsidRPr="005849BB" w:rsidRDefault="00114EB0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9634"/>
        <w:gridCol w:w="1701"/>
        <w:gridCol w:w="1276"/>
        <w:gridCol w:w="2552"/>
      </w:tblGrid>
      <w:tr w:rsidR="001E3586" w:rsidRPr="005849BB" w14:paraId="1B619163" w14:textId="77777777" w:rsidTr="00BB00FF">
        <w:tc>
          <w:tcPr>
            <w:tcW w:w="9634" w:type="dxa"/>
          </w:tcPr>
          <w:p w14:paraId="2CB2C226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60CEF8E7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План</w:t>
            </w:r>
          </w:p>
          <w:p w14:paraId="7F2FB298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2024 – 2026</w:t>
            </w:r>
          </w:p>
          <w:p w14:paraId="63E37B03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276" w:type="dxa"/>
          </w:tcPr>
          <w:p w14:paraId="28F2FD6E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Факт</w:t>
            </w:r>
          </w:p>
          <w:p w14:paraId="0CF1288D" w14:textId="7D5520F6" w:rsidR="001E3586" w:rsidRPr="005849BB" w:rsidRDefault="00BB37BE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1E3586" w:rsidRPr="005849B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</w:tcPr>
          <w:p w14:paraId="1AAD568F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14:paraId="06DE5B4F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20" w:rsidRPr="005849BB" w14:paraId="40840594" w14:textId="77777777" w:rsidTr="001831E1">
        <w:tc>
          <w:tcPr>
            <w:tcW w:w="15163" w:type="dxa"/>
            <w:gridSpan w:val="4"/>
          </w:tcPr>
          <w:p w14:paraId="09133279" w14:textId="77777777" w:rsidR="00311720" w:rsidRPr="005849BB" w:rsidRDefault="00984762" w:rsidP="00183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1831E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</w:p>
        </w:tc>
      </w:tr>
      <w:tr w:rsidR="00311720" w:rsidRPr="005849BB" w14:paraId="026BF911" w14:textId="77777777" w:rsidTr="001831E1">
        <w:tc>
          <w:tcPr>
            <w:tcW w:w="15163" w:type="dxa"/>
            <w:gridSpan w:val="4"/>
          </w:tcPr>
          <w:p w14:paraId="23D6CC65" w14:textId="77777777" w:rsidR="00311720" w:rsidRPr="005849BB" w:rsidRDefault="00984762" w:rsidP="00311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2">
              <w:rPr>
                <w:rFonts w:ascii="Times New Roman" w:hAnsi="Times New Roman" w:cs="Times New Roman"/>
                <w:sz w:val="24"/>
                <w:szCs w:val="24"/>
              </w:rPr>
              <w:t>Вектор – Безопасность</w:t>
            </w:r>
          </w:p>
        </w:tc>
      </w:tr>
      <w:tr w:rsidR="00DE5A5D" w:rsidRPr="005849BB" w14:paraId="21A98A04" w14:textId="77777777" w:rsidTr="00BB00FF">
        <w:tc>
          <w:tcPr>
            <w:tcW w:w="9634" w:type="dxa"/>
          </w:tcPr>
          <w:p w14:paraId="033EA166" w14:textId="77777777" w:rsidR="00DE5A5D" w:rsidRPr="005D23B5" w:rsidRDefault="00DE5A5D" w:rsidP="00DE5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уровнем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vAlign w:val="bottom"/>
          </w:tcPr>
          <w:p w14:paraId="14C27D95" w14:textId="77777777" w:rsidR="00DE5A5D" w:rsidRPr="005D23B5" w:rsidRDefault="00DE5A5D" w:rsidP="00DE5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14:paraId="04587819" w14:textId="7E8CB357" w:rsidR="00DE5A5D" w:rsidRPr="005849BB" w:rsidRDefault="00DE5A5D" w:rsidP="00DE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04010F" w14:textId="69A7E5A0" w:rsidR="00DE5A5D" w:rsidRPr="003F5AD1" w:rsidRDefault="00BB37BE" w:rsidP="00DE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BE">
              <w:rPr>
                <w:rFonts w:ascii="Times New Roman" w:hAnsi="Times New Roman" w:cs="Times New Roman"/>
                <w:sz w:val="24"/>
                <w:szCs w:val="24"/>
              </w:rPr>
              <w:t>подведение результатов по итогам года</w:t>
            </w:r>
          </w:p>
        </w:tc>
      </w:tr>
      <w:tr w:rsidR="00737AF3" w:rsidRPr="005849BB" w14:paraId="05BA286B" w14:textId="77777777" w:rsidTr="00BB00FF">
        <w:trPr>
          <w:trHeight w:val="581"/>
        </w:trPr>
        <w:tc>
          <w:tcPr>
            <w:tcW w:w="9634" w:type="dxa"/>
          </w:tcPr>
          <w:p w14:paraId="00207C7F" w14:textId="77777777" w:rsidR="00737AF3" w:rsidRPr="005D23B5" w:rsidRDefault="00737AF3" w:rsidP="0073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зарегистрирован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лений на 100 тыс. чел. населения, ед.</w:t>
            </w:r>
          </w:p>
        </w:tc>
        <w:tc>
          <w:tcPr>
            <w:tcW w:w="1701" w:type="dxa"/>
          </w:tcPr>
          <w:p w14:paraId="7954BAB9" w14:textId="4364FE93" w:rsidR="00737AF3" w:rsidRPr="00B1403F" w:rsidRDefault="00737AF3" w:rsidP="00737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1 041</w:t>
            </w:r>
          </w:p>
        </w:tc>
        <w:tc>
          <w:tcPr>
            <w:tcW w:w="1276" w:type="dxa"/>
          </w:tcPr>
          <w:p w14:paraId="428C39F4" w14:textId="49EBFD20" w:rsidR="00737AF3" w:rsidRPr="00B1403F" w:rsidRDefault="00BB37BE" w:rsidP="0073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2552" w:type="dxa"/>
          </w:tcPr>
          <w:p w14:paraId="1E10CDF6" w14:textId="110CAA60" w:rsidR="00737AF3" w:rsidRPr="00B1403F" w:rsidRDefault="00A90A74" w:rsidP="0073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167,9</w:t>
            </w:r>
          </w:p>
        </w:tc>
      </w:tr>
      <w:tr w:rsidR="00737AF3" w:rsidRPr="005849BB" w14:paraId="359C53CD" w14:textId="77777777" w:rsidTr="00BB00FF">
        <w:tc>
          <w:tcPr>
            <w:tcW w:w="9634" w:type="dxa"/>
          </w:tcPr>
          <w:p w14:paraId="51AD4060" w14:textId="77777777" w:rsidR="00737AF3" w:rsidRPr="005D23B5" w:rsidRDefault="00737AF3" w:rsidP="0073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Доля раскрытых преступлений от общего числа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vAlign w:val="bottom"/>
          </w:tcPr>
          <w:p w14:paraId="7E8B82DB" w14:textId="0970D168" w:rsidR="00737AF3" w:rsidRPr="00B1403F" w:rsidRDefault="00737AF3" w:rsidP="00737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</w:t>
            </w:r>
          </w:p>
        </w:tc>
        <w:tc>
          <w:tcPr>
            <w:tcW w:w="1276" w:type="dxa"/>
          </w:tcPr>
          <w:p w14:paraId="4927FF8C" w14:textId="5B7529C5" w:rsidR="00737AF3" w:rsidRPr="00B1403F" w:rsidRDefault="00BB37BE" w:rsidP="0073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2552" w:type="dxa"/>
          </w:tcPr>
          <w:p w14:paraId="1E837E98" w14:textId="32124B1D" w:rsidR="00737AF3" w:rsidRPr="00B1403F" w:rsidRDefault="00BB37BE" w:rsidP="0073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64,4</w:t>
            </w:r>
          </w:p>
        </w:tc>
      </w:tr>
      <w:tr w:rsidR="00DE5A5D" w:rsidRPr="005849BB" w14:paraId="075F36F1" w14:textId="77777777" w:rsidTr="002F27CD">
        <w:tc>
          <w:tcPr>
            <w:tcW w:w="9634" w:type="dxa"/>
          </w:tcPr>
          <w:p w14:paraId="4947BD5C" w14:textId="77777777" w:rsidR="00DE5A5D" w:rsidRPr="005D23B5" w:rsidRDefault="00DE5A5D" w:rsidP="00DE5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Введение в эксплуатацию объектов оповещения населения о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</w:tcPr>
          <w:p w14:paraId="60383CC0" w14:textId="77777777" w:rsidR="00DE5A5D" w:rsidRPr="005D23B5" w:rsidRDefault="00DE5A5D" w:rsidP="00DE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87F72C8" w14:textId="0B10FDEC" w:rsidR="00DE5A5D" w:rsidRPr="005849BB" w:rsidRDefault="007E5025" w:rsidP="00DE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C63451C" w14:textId="2617B2E2" w:rsidR="00DE5A5D" w:rsidRPr="003F5AD1" w:rsidRDefault="00C656BF" w:rsidP="00DE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F">
              <w:rPr>
                <w:rFonts w:ascii="Times New Roman" w:hAnsi="Times New Roman" w:cs="Times New Roman"/>
                <w:sz w:val="24"/>
                <w:szCs w:val="24"/>
              </w:rPr>
              <w:t>подведение результатов по итогам года</w:t>
            </w:r>
          </w:p>
        </w:tc>
      </w:tr>
    </w:tbl>
    <w:p w14:paraId="6ACB6116" w14:textId="77777777" w:rsidR="00114EB0" w:rsidRDefault="00114EB0" w:rsidP="0011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88946" w14:textId="77777777" w:rsidR="00984762" w:rsidRDefault="00984762" w:rsidP="0011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6F4B5" w14:textId="77777777" w:rsidR="00114EB0" w:rsidRPr="005849BB" w:rsidRDefault="001E3586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49BB">
        <w:rPr>
          <w:rFonts w:ascii="Times New Roman" w:hAnsi="Times New Roman" w:cs="Times New Roman"/>
          <w:sz w:val="24"/>
          <w:szCs w:val="24"/>
        </w:rPr>
        <w:t>Примечание:</w:t>
      </w:r>
      <w:r w:rsidR="00114EB0" w:rsidRPr="005849BB">
        <w:rPr>
          <w:rFonts w:ascii="Times New Roman" w:hAnsi="Times New Roman" w:cs="Times New Roman"/>
          <w:sz w:val="24"/>
          <w:szCs w:val="24"/>
        </w:rPr>
        <w:t xml:space="preserve"> к </w:t>
      </w:r>
      <w:r w:rsidR="0017276A" w:rsidRPr="005849BB">
        <w:rPr>
          <w:rFonts w:ascii="Times New Roman" w:hAnsi="Times New Roman" w:cs="Times New Roman"/>
          <w:sz w:val="24"/>
          <w:szCs w:val="24"/>
        </w:rPr>
        <w:t>приложению 1</w:t>
      </w:r>
      <w:r w:rsidR="00114EB0" w:rsidRPr="005849BB">
        <w:rPr>
          <w:rFonts w:ascii="Times New Roman" w:hAnsi="Times New Roman" w:cs="Times New Roman"/>
          <w:sz w:val="24"/>
          <w:szCs w:val="24"/>
        </w:rPr>
        <w:t xml:space="preserve"> необходимо предоставить данные, используемые для расчета </w:t>
      </w:r>
      <w:r w:rsidR="002E5336" w:rsidRPr="005849BB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114EB0" w:rsidRPr="005849BB">
        <w:rPr>
          <w:rFonts w:ascii="Times New Roman" w:hAnsi="Times New Roman" w:cs="Times New Roman"/>
          <w:sz w:val="24"/>
          <w:szCs w:val="24"/>
        </w:rPr>
        <w:t xml:space="preserve">показателей в соответствии с методикой расчета целевых показателей реализации </w:t>
      </w:r>
      <w:r w:rsidR="002E5336" w:rsidRPr="005849BB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="00564772">
        <w:rPr>
          <w:rFonts w:ascii="Times New Roman" w:hAnsi="Times New Roman" w:cs="Times New Roman"/>
          <w:sz w:val="24"/>
          <w:szCs w:val="24"/>
        </w:rPr>
        <w:t xml:space="preserve">города - </w:t>
      </w:r>
      <w:r w:rsidR="002E5336" w:rsidRPr="005849BB">
        <w:rPr>
          <w:rFonts w:ascii="Times New Roman" w:hAnsi="Times New Roman" w:cs="Times New Roman"/>
          <w:sz w:val="24"/>
          <w:szCs w:val="24"/>
        </w:rPr>
        <w:t>2050</w:t>
      </w:r>
      <w:r w:rsidR="00114EB0" w:rsidRPr="005849BB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города от 21.03.2024 № 1293 </w:t>
      </w:r>
      <w:r w:rsidR="009342BB" w:rsidRPr="005849BB">
        <w:rPr>
          <w:rFonts w:ascii="Times New Roman" w:hAnsi="Times New Roman" w:cs="Times New Roman"/>
          <w:sz w:val="24"/>
          <w:szCs w:val="24"/>
        </w:rPr>
        <w:br/>
      </w:r>
      <w:r w:rsidR="00114EB0" w:rsidRPr="005849BB">
        <w:rPr>
          <w:rFonts w:ascii="Times New Roman" w:hAnsi="Times New Roman" w:cs="Times New Roman"/>
          <w:sz w:val="24"/>
          <w:szCs w:val="24"/>
        </w:rPr>
        <w:t>(с изменени</w:t>
      </w:r>
      <w:r w:rsidR="009C0602" w:rsidRPr="005849BB">
        <w:rPr>
          <w:rFonts w:ascii="Times New Roman" w:hAnsi="Times New Roman" w:cs="Times New Roman"/>
          <w:sz w:val="24"/>
          <w:szCs w:val="24"/>
        </w:rPr>
        <w:t>ем</w:t>
      </w:r>
      <w:r w:rsidR="00114EB0" w:rsidRPr="005849BB">
        <w:rPr>
          <w:rFonts w:ascii="Times New Roman" w:hAnsi="Times New Roman" w:cs="Times New Roman"/>
          <w:sz w:val="24"/>
          <w:szCs w:val="24"/>
        </w:rPr>
        <w:t xml:space="preserve"> от 23.10.2024</w:t>
      </w:r>
      <w:r w:rsidR="009C0602" w:rsidRPr="005849BB">
        <w:rPr>
          <w:rFonts w:ascii="Times New Roman" w:hAnsi="Times New Roman" w:cs="Times New Roman"/>
          <w:sz w:val="24"/>
          <w:szCs w:val="24"/>
        </w:rPr>
        <w:t xml:space="preserve"> № 5482</w:t>
      </w:r>
      <w:r w:rsidR="009342BB" w:rsidRPr="005849BB">
        <w:rPr>
          <w:rFonts w:ascii="Times New Roman" w:hAnsi="Times New Roman" w:cs="Times New Roman"/>
          <w:sz w:val="24"/>
          <w:szCs w:val="24"/>
        </w:rPr>
        <w:t>)</w:t>
      </w:r>
    </w:p>
    <w:p w14:paraId="4C369906" w14:textId="77777777" w:rsidR="009C0602" w:rsidRPr="005849BB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9949C7" w14:textId="77777777" w:rsidR="009C0602" w:rsidRPr="005849BB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045E3" w14:textId="79BC4EB1" w:rsidR="00114EB0" w:rsidRDefault="00114EB0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45B4E" w14:textId="77777777" w:rsidR="00B71A18" w:rsidRDefault="00B71A18" w:rsidP="00B71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0CB9D" w14:textId="77777777" w:rsidR="00737AF3" w:rsidRPr="00744C3F" w:rsidRDefault="00737AF3" w:rsidP="00737A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44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Методика</w:t>
      </w:r>
      <w:r w:rsidRPr="00744C3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44C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расчета целевых показателей</w:t>
      </w:r>
      <w:r w:rsidRPr="00744C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вектора «Безопасность» направления «Уровень и качество жизни»</w:t>
      </w:r>
    </w:p>
    <w:p w14:paraId="3C103275" w14:textId="2125BEE3" w:rsidR="00737AF3" w:rsidRPr="00744C3F" w:rsidRDefault="00737AF3" w:rsidP="00737A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44C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Стратегии города - 2050 года за </w:t>
      </w:r>
      <w:r w:rsidR="0075635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первое полугодие 2025</w:t>
      </w:r>
      <w:r w:rsidRPr="00744C3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</w:t>
      </w:r>
      <w:r w:rsidR="0075635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</w:t>
      </w:r>
    </w:p>
    <w:p w14:paraId="546C85F9" w14:textId="77777777" w:rsidR="00737AF3" w:rsidRPr="00744C3F" w:rsidRDefault="00737AF3" w:rsidP="00737AF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25C88A2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>70. «Удовлетворенность населения уровнем общественной безопасности, %»</w:t>
      </w:r>
    </w:p>
    <w:p w14:paraId="12F28D44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ab/>
        <w:t>Описание целевого показателя: характеризует позитивную оценку населения общественной безопасности в муниципальном образовании</w:t>
      </w:r>
    </w:p>
    <w:p w14:paraId="7E221815" w14:textId="2ED3B72A" w:rsidR="00737AF3" w:rsidRDefault="00737AF3" w:rsidP="00737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 xml:space="preserve">Процент исполнения: фактическое значение/плановое значение*100 </w:t>
      </w:r>
    </w:p>
    <w:p w14:paraId="7D02C82C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C64B93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>71. «Уровень общеуголовной преступности (на 100 тыс. населения), %»</w:t>
      </w:r>
    </w:p>
    <w:p w14:paraId="484E2F87" w14:textId="77777777" w:rsidR="00737AF3" w:rsidRPr="006937F1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693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Описание целевого показателя: характеризует уровень преступности в муниципальном образовании</w:t>
      </w:r>
    </w:p>
    <w:p w14:paraId="7A8221E2" w14:textId="640A1FC8" w:rsidR="00737AF3" w:rsidRPr="006937F1" w:rsidRDefault="00737AF3" w:rsidP="006937F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3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Расчет: </w:t>
      </w:r>
      <w:r w:rsidRPr="006937F1">
        <w:rPr>
          <w:rFonts w:ascii="Times New Roman" w:hAnsi="Times New Roman" w:cs="Times New Roman"/>
          <w:color w:val="000000" w:themeColor="text1"/>
          <w:sz w:val="24"/>
          <w:szCs w:val="24"/>
        </w:rPr>
        <w:t>общее количество совершенных преступлений, единица</w:t>
      </w:r>
      <w:r w:rsidRPr="00693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/</w:t>
      </w:r>
      <w:r w:rsidRPr="00693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среднегодовая численность постоянного населения, тыс. человек</w:t>
      </w:r>
      <w:r w:rsidRPr="00693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*100 - (</w:t>
      </w:r>
      <w:r w:rsidR="00D838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2739/441 427*100 000 =620</w:t>
      </w:r>
      <w:r w:rsidRPr="006937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14:paraId="6D5AE51E" w14:textId="00CF6643" w:rsidR="00737AF3" w:rsidRPr="006937F1" w:rsidRDefault="006937F1" w:rsidP="006937F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        </w:t>
      </w:r>
      <w:r w:rsidR="00737AF3"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Процент исполнения</w:t>
      </w:r>
      <w:r w:rsidR="00737AF3" w:rsidRPr="006937F1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</w:t>
      </w:r>
      <w:r w:rsidR="00737AF3"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фактическое значение / плановое значение *100 = 100 %</w:t>
      </w:r>
    </w:p>
    <w:p w14:paraId="5314A037" w14:textId="09AD39EF" w:rsidR="00737AF3" w:rsidRPr="006937F1" w:rsidRDefault="00737AF3" w:rsidP="006937F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Так как показатель является обратным, то процент исполнения плановое значение/фактич</w:t>
      </w:r>
      <w:r w:rsidR="00D838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еское значение *100 – (1041/620*100=167,9</w:t>
      </w: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</w:p>
    <w:p w14:paraId="5953429C" w14:textId="77777777" w:rsidR="00737AF3" w:rsidRPr="006937F1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6A2F3256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>72. «Доля раскрытых преступлений от общего числа преступлений, %»</w:t>
      </w:r>
    </w:p>
    <w:p w14:paraId="2FAAFB03" w14:textId="77777777" w:rsidR="00737AF3" w:rsidRPr="00744C3F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C3F">
        <w:rPr>
          <w:rFonts w:ascii="Times New Roman" w:eastAsia="Calibri" w:hAnsi="Times New Roman" w:cs="Times New Roman"/>
          <w:sz w:val="26"/>
          <w:szCs w:val="26"/>
        </w:rPr>
        <w:t xml:space="preserve">           Описание целевого показателя: характеризует уровень эффективности работы правоохранительных органов по раскрытию преступлений в муниципальном образовании</w:t>
      </w:r>
    </w:p>
    <w:p w14:paraId="4D6C7FE6" w14:textId="5BA6A00A" w:rsidR="00737AF3" w:rsidRPr="006937F1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Расчет: количество раскрытых преступлений, единица/ </w:t>
      </w:r>
      <w:r w:rsidRPr="002F7F78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преступлений всего, единица</w:t>
      </w:r>
      <w:r w:rsidRPr="002F7F7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*100</w:t>
      </w: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– (</w:t>
      </w:r>
      <w:r w:rsidR="0075635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1042</w:t>
      </w: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</w:t>
      </w:r>
      <w:r w:rsidR="0075635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2739*100=38,0</w:t>
      </w: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</w:p>
    <w:p w14:paraId="56738447" w14:textId="479A8E24" w:rsidR="00737AF3" w:rsidRPr="006937F1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Процент исполнения фактическое значение / плановое значение *100 = 100 % - (</w:t>
      </w:r>
      <w:r w:rsidR="0075635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38/59*100=64,4</w:t>
      </w:r>
      <w:r w:rsidRPr="006937F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</w:p>
    <w:p w14:paraId="28A67CF3" w14:textId="77777777" w:rsidR="00737AF3" w:rsidRPr="00744C3F" w:rsidRDefault="00737AF3" w:rsidP="00737A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43200" w14:textId="77777777" w:rsidR="00737AF3" w:rsidRPr="00DB71BA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73. «Введение в эксплуатацию объектов оповещения населения о чрезвычайных ситуациях», ед.</w:t>
      </w:r>
    </w:p>
    <w:p w14:paraId="1FCED490" w14:textId="77777777" w:rsidR="00737AF3" w:rsidRPr="00DB71BA" w:rsidRDefault="00737AF3" w:rsidP="00737A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Описание целевого показателя: характеризует возможности по оповещению населения в случае чрезвычайных ситуаций в муниципальном образовании</w:t>
      </w:r>
    </w:p>
    <w:p w14:paraId="50FF3AB6" w14:textId="7072131E" w:rsidR="009B14EB" w:rsidRPr="00DB71BA" w:rsidRDefault="00737AF3" w:rsidP="009B14EB">
      <w:pPr>
        <w:tabs>
          <w:tab w:val="left" w:pos="-60"/>
          <w:tab w:val="left" w:pos="709"/>
        </w:tabs>
        <w:spacing w:after="0" w:line="240" w:lineRule="auto"/>
        <w:ind w:hanging="284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9B14EB"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Расчет: значение показателя соответствует вводу в эксплуатацию объектов оповещения населения о чрезвычайных ситуациях в городе за периоды, согласно этапам реализации стратегии.</w:t>
      </w:r>
    </w:p>
    <w:p w14:paraId="6A7C3E8B" w14:textId="1E1AF22B" w:rsidR="009B14EB" w:rsidRPr="00DB71BA" w:rsidRDefault="009B14EB" w:rsidP="009B1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B71B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Процент исполнения: фактическое значение/плановое значение*100 </w:t>
      </w:r>
    </w:p>
    <w:p w14:paraId="63886DDD" w14:textId="3196DE29" w:rsidR="006937F1" w:rsidRDefault="006937F1" w:rsidP="00287D1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3D5A9C2" w14:textId="77777777" w:rsidR="00287D1C" w:rsidRDefault="00287D1C" w:rsidP="0028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9896D" w14:textId="4371103B" w:rsidR="009342BB" w:rsidRPr="005849BB" w:rsidRDefault="009342BB" w:rsidP="009342BB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293A22BE" w14:textId="77777777" w:rsidR="009342BB" w:rsidRPr="005849BB" w:rsidRDefault="009342BB" w:rsidP="009342BB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к отчету о реализации вектора развития</w:t>
      </w:r>
    </w:p>
    <w:p w14:paraId="3653AE83" w14:textId="2DF0E3E4" w:rsidR="009342BB" w:rsidRPr="005849BB" w:rsidRDefault="005D23B5" w:rsidP="005D23B5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5849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2BB"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9342BB" w:rsidRPr="005849BB">
        <w:rPr>
          <w:rFonts w:ascii="Times New Roman" w:hAnsi="Times New Roman" w:cs="Times New Roman"/>
          <w:sz w:val="28"/>
          <w:szCs w:val="28"/>
        </w:rPr>
        <w:t xml:space="preserve">2050 </w:t>
      </w:r>
    </w:p>
    <w:p w14:paraId="435AA91D" w14:textId="77777777" w:rsidR="00FB1891" w:rsidRPr="005849BB" w:rsidRDefault="00FB1891" w:rsidP="009342B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14:paraId="081688FE" w14:textId="7C3C7FC9" w:rsidR="00FB1891" w:rsidRDefault="00FB1891" w:rsidP="0030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 w:rsidR="00353A67"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</w:t>
      </w:r>
      <w:r w:rsidR="00A90A74">
        <w:rPr>
          <w:rFonts w:ascii="Times New Roman" w:hAnsi="Times New Roman" w:cs="Times New Roman"/>
          <w:sz w:val="28"/>
          <w:szCs w:val="28"/>
        </w:rPr>
        <w:t>6 мес. 2025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3922860" w14:textId="77777777" w:rsidR="00433AD5" w:rsidRPr="005849BB" w:rsidRDefault="00433AD5" w:rsidP="0030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2"/>
        <w:gridCol w:w="3163"/>
        <w:gridCol w:w="1504"/>
        <w:gridCol w:w="1507"/>
        <w:gridCol w:w="1924"/>
        <w:gridCol w:w="4655"/>
      </w:tblGrid>
      <w:tr w:rsidR="003D1972" w:rsidRPr="005849BB" w14:paraId="7AF7771A" w14:textId="77777777" w:rsidTr="003D1972">
        <w:trPr>
          <w:trHeight w:val="20"/>
          <w:tblHeader/>
        </w:trPr>
        <w:tc>
          <w:tcPr>
            <w:tcW w:w="871" w:type="pct"/>
            <w:shd w:val="clear" w:color="auto" w:fill="auto"/>
            <w:hideMark/>
          </w:tcPr>
          <w:p w14:paraId="7923DC3D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1024" w:type="pct"/>
            <w:shd w:val="clear" w:color="auto" w:fill="auto"/>
            <w:hideMark/>
          </w:tcPr>
          <w:p w14:paraId="6FC5098B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750BFD39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67FE6AEA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487" w:type="pct"/>
            <w:shd w:val="clear" w:color="auto" w:fill="auto"/>
            <w:hideMark/>
          </w:tcPr>
          <w:p w14:paraId="265892EA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88" w:type="pct"/>
            <w:shd w:val="clear" w:color="auto" w:fill="auto"/>
            <w:hideMark/>
          </w:tcPr>
          <w:p w14:paraId="2F08D0CF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23" w:type="pct"/>
            <w:shd w:val="clear" w:color="auto" w:fill="auto"/>
            <w:hideMark/>
          </w:tcPr>
          <w:p w14:paraId="003F58B7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507" w:type="pct"/>
          </w:tcPr>
          <w:p w14:paraId="193B0AD9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091BDA50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0C92E8BE" w14:textId="77777777" w:rsidR="008B2A3C" w:rsidRPr="005849BB" w:rsidRDefault="008B2A3C" w:rsidP="008B2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5D23B5" w:rsidRPr="005849BB" w14:paraId="76B0652A" w14:textId="77777777" w:rsidTr="003D1972">
        <w:trPr>
          <w:trHeight w:val="20"/>
        </w:trPr>
        <w:tc>
          <w:tcPr>
            <w:tcW w:w="5000" w:type="pct"/>
            <w:gridSpan w:val="6"/>
          </w:tcPr>
          <w:p w14:paraId="02A107AF" w14:textId="77777777" w:rsidR="005D23B5" w:rsidRPr="005849BB" w:rsidRDefault="00CC34D0" w:rsidP="00CC3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D23B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3B5"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23B5" w:rsidRPr="005849BB" w14:paraId="146742B7" w14:textId="77777777" w:rsidTr="003D1972">
        <w:trPr>
          <w:trHeight w:val="20"/>
        </w:trPr>
        <w:tc>
          <w:tcPr>
            <w:tcW w:w="5000" w:type="pct"/>
            <w:gridSpan w:val="6"/>
          </w:tcPr>
          <w:p w14:paraId="6825FCFC" w14:textId="77777777" w:rsidR="005D23B5" w:rsidRPr="005849BB" w:rsidRDefault="00CC34D0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Вектор </w:t>
            </w:r>
            <w:r w:rsidRPr="00CC34D0"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</w:tr>
      <w:tr w:rsidR="00312756" w:rsidRPr="005D23B5" w14:paraId="6977BA4A" w14:textId="77777777" w:rsidTr="003D1972">
        <w:trPr>
          <w:trHeight w:val="20"/>
        </w:trPr>
        <w:tc>
          <w:tcPr>
            <w:tcW w:w="871" w:type="pct"/>
          </w:tcPr>
          <w:p w14:paraId="587720EC" w14:textId="77777777" w:rsidR="005D23B5" w:rsidRPr="005D23B5" w:rsidRDefault="005D23B5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3.3.1. Мероприятия 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 общественной безопасности</w:t>
            </w:r>
          </w:p>
        </w:tc>
        <w:tc>
          <w:tcPr>
            <w:tcW w:w="1024" w:type="pct"/>
            <w:shd w:val="clear" w:color="000000" w:fill="FFFFFF"/>
          </w:tcPr>
          <w:p w14:paraId="6D36F1A5" w14:textId="77777777" w:rsidR="005D23B5" w:rsidRPr="005D23B5" w:rsidRDefault="005D23B5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6, 70, 71, </w:t>
            </w:r>
          </w:p>
          <w:p w14:paraId="6FE14711" w14:textId="77777777" w:rsidR="005D23B5" w:rsidRPr="005D23B5" w:rsidRDefault="005D23B5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72, 73</w:t>
            </w:r>
          </w:p>
        </w:tc>
        <w:tc>
          <w:tcPr>
            <w:tcW w:w="487" w:type="pct"/>
            <w:shd w:val="clear" w:color="000000" w:fill="FFFFFF"/>
          </w:tcPr>
          <w:p w14:paraId="30704865" w14:textId="77777777" w:rsidR="005D23B5" w:rsidRPr="005D23B5" w:rsidRDefault="005D23B5" w:rsidP="005D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shd w:val="clear" w:color="000000" w:fill="FFFFFF"/>
          </w:tcPr>
          <w:p w14:paraId="5E960FD9" w14:textId="77777777" w:rsidR="005D23B5" w:rsidRPr="005D23B5" w:rsidRDefault="005D23B5" w:rsidP="005D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shd w:val="clear" w:color="000000" w:fill="FFFFFF"/>
          </w:tcPr>
          <w:p w14:paraId="3DEAEAC6" w14:textId="77777777" w:rsidR="005D23B5" w:rsidRPr="005D23B5" w:rsidRDefault="005D23B5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783D79D4" w14:textId="77777777" w:rsidR="005D23B5" w:rsidRPr="005849BB" w:rsidRDefault="005D23B5" w:rsidP="005D2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56" w:rsidRPr="005D23B5" w14:paraId="0939EFC2" w14:textId="77777777" w:rsidTr="003D1972">
        <w:trPr>
          <w:trHeight w:val="20"/>
        </w:trPr>
        <w:tc>
          <w:tcPr>
            <w:tcW w:w="871" w:type="pct"/>
          </w:tcPr>
          <w:p w14:paraId="3132A7E3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3.3.1.1. Подготовка изменений, дополнений по вопросам общественной безопасности, защиты населения и территории </w:t>
            </w:r>
          </w:p>
          <w:p w14:paraId="7F5F84BB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</w:t>
            </w:r>
          </w:p>
          <w:p w14:paraId="0E73EEE6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соответствующую муниципальную программу </w:t>
            </w:r>
          </w:p>
        </w:tc>
        <w:tc>
          <w:tcPr>
            <w:tcW w:w="1024" w:type="pct"/>
            <w:shd w:val="clear" w:color="000000" w:fill="FFFFFF"/>
          </w:tcPr>
          <w:p w14:paraId="10A0B5DD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целевых показателей 70, 71, 72, 73)</w:t>
            </w:r>
          </w:p>
        </w:tc>
        <w:tc>
          <w:tcPr>
            <w:tcW w:w="487" w:type="pct"/>
            <w:shd w:val="clear" w:color="000000" w:fill="FFFFFF"/>
          </w:tcPr>
          <w:p w14:paraId="006D9DA1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88" w:type="pct"/>
            <w:shd w:val="clear" w:color="000000" w:fill="FFFFFF"/>
          </w:tcPr>
          <w:p w14:paraId="0844E1C3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5595B920" w14:textId="77777777" w:rsidR="00C70511" w:rsidRPr="005D23B5" w:rsidRDefault="00C70511" w:rsidP="00C7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B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D23B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2C852FC9" w14:textId="56B5829F" w:rsidR="00312756" w:rsidRPr="00312756" w:rsidRDefault="00312756" w:rsidP="0031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756">
              <w:rPr>
                <w:rFonts w:ascii="Times New Roman" w:hAnsi="Times New Roman" w:cs="Times New Roman"/>
              </w:rPr>
              <w:t xml:space="preserve">Постановлением Администрации города от 07.05.2025 № 2215 «О внесении изменения в постановление администрации города </w:t>
            </w:r>
          </w:p>
          <w:p w14:paraId="30834F43" w14:textId="6514C966" w:rsidR="00312756" w:rsidRPr="00312756" w:rsidRDefault="00312756" w:rsidP="00A90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756">
              <w:rPr>
                <w:rFonts w:ascii="Times New Roman" w:hAnsi="Times New Roman" w:cs="Times New Roman"/>
              </w:rPr>
              <w:t xml:space="preserve">от 13.12.2024 N 6729 «Об утверждении муниципальной программы «Защита населения и территории города Сургута от чрезвычайных ситуаций и совершенствование гражданской обороны» и признании утратившими силу некоторых муниципальных правовых актов» внесены изменения в постановление Администрации города от 13.12.2024 № 6729 «Об утверждении муниципальной программы «Защита населения и территории города </w:t>
            </w:r>
            <w:r w:rsidRPr="00312756">
              <w:rPr>
                <w:rFonts w:ascii="Times New Roman" w:hAnsi="Times New Roman" w:cs="Times New Roman"/>
              </w:rPr>
              <w:lastRenderedPageBreak/>
              <w:t xml:space="preserve">Сургута от чрезвычайных ситуаций и совершенствование гражданской обороны» и признании утратившими силу некоторых муниципальных правовых актов» </w:t>
            </w:r>
          </w:p>
          <w:p w14:paraId="38849B4D" w14:textId="77777777" w:rsidR="00312756" w:rsidRPr="00312756" w:rsidRDefault="00312756" w:rsidP="00A90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756">
              <w:rPr>
                <w:rFonts w:ascii="Times New Roman" w:hAnsi="Times New Roman" w:cs="Times New Roman"/>
              </w:rPr>
              <w:t xml:space="preserve">в целях приведения финансирования, целевых показателей муниципальной программы решению Думы города от 24.12.2024 </w:t>
            </w:r>
          </w:p>
          <w:p w14:paraId="1F43DB1F" w14:textId="5246AA45" w:rsidR="00C70511" w:rsidRPr="00F1278E" w:rsidRDefault="00312756" w:rsidP="00A90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56">
              <w:rPr>
                <w:rFonts w:ascii="Times New Roman" w:hAnsi="Times New Roman" w:cs="Times New Roman"/>
              </w:rPr>
              <w:t>№ 713-VII ДГ «О бюджете городского округа Сургут Ханты-Мансийского автономного округа – Югры на 2025 год и плановый период 2026 – 2027 годов».</w:t>
            </w:r>
          </w:p>
        </w:tc>
      </w:tr>
      <w:tr w:rsidR="00312756" w:rsidRPr="007E5025" w14:paraId="3F6CC493" w14:textId="77777777" w:rsidTr="003D1972">
        <w:trPr>
          <w:trHeight w:val="20"/>
        </w:trPr>
        <w:tc>
          <w:tcPr>
            <w:tcW w:w="871" w:type="pct"/>
          </w:tcPr>
          <w:p w14:paraId="0EAFA17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3.3.1.2. Организация </w:t>
            </w:r>
          </w:p>
          <w:p w14:paraId="02D34B93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и проведение спортивных мероприятий, направленных </w:t>
            </w:r>
            <w:r w:rsidRPr="007E5025">
              <w:rPr>
                <w:rFonts w:ascii="Times New Roman" w:hAnsi="Times New Roman" w:cs="Times New Roman"/>
              </w:rPr>
              <w:br/>
              <w:t>на первичную профилактику наркомании и формирование здорового образа жизни</w:t>
            </w:r>
          </w:p>
        </w:tc>
        <w:tc>
          <w:tcPr>
            <w:tcW w:w="1024" w:type="pct"/>
            <w:shd w:val="clear" w:color="000000" w:fill="FFFFFF"/>
          </w:tcPr>
          <w:p w14:paraId="7F06EFFC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48318F7C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не менее 2 ед. ежегодно (обеспечивает достижение целевых показателей 70, 71)</w:t>
            </w:r>
          </w:p>
        </w:tc>
        <w:tc>
          <w:tcPr>
            <w:tcW w:w="487" w:type="pct"/>
            <w:shd w:val="clear" w:color="000000" w:fill="FFFFFF"/>
          </w:tcPr>
          <w:p w14:paraId="305A590C" w14:textId="0E79DE21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 xml:space="preserve">и </w:t>
            </w:r>
            <w:r w:rsidR="00324134" w:rsidRPr="007E5025">
              <w:rPr>
                <w:rFonts w:ascii="Times New Roman" w:hAnsi="Times New Roman" w:cs="Times New Roman"/>
              </w:rPr>
              <w:t>внебюд</w:t>
            </w:r>
            <w:r w:rsidRPr="007E5025">
              <w:rPr>
                <w:rFonts w:ascii="Times New Roman" w:hAnsi="Times New Roman" w:cs="Times New Roman"/>
              </w:rPr>
              <w:t>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1516E266" w14:textId="053A28BE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29F83002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7460C4DA" w14:textId="58C922B7" w:rsidR="00C70511" w:rsidRPr="007E5025" w:rsidRDefault="0033356B" w:rsidP="007E5025">
            <w:pPr>
              <w:pStyle w:val="ab"/>
              <w:jc w:val="both"/>
              <w:rPr>
                <w:rFonts w:eastAsia="Calibri"/>
                <w:sz w:val="22"/>
                <w:szCs w:val="22"/>
              </w:rPr>
            </w:pPr>
            <w:r w:rsidRPr="007E5025">
              <w:rPr>
                <w:rFonts w:eastAsia="Calibri"/>
                <w:sz w:val="22"/>
                <w:szCs w:val="22"/>
              </w:rPr>
              <w:t xml:space="preserve">В рамках </w:t>
            </w:r>
            <w:r w:rsidR="0057632A" w:rsidRPr="007E5025">
              <w:rPr>
                <w:rFonts w:eastAsia="Calibri"/>
                <w:sz w:val="22"/>
                <w:szCs w:val="22"/>
              </w:rPr>
              <w:t xml:space="preserve">муниципальной программы «Профилактика правонарушений в </w:t>
            </w:r>
            <w:r w:rsidR="002F7F78" w:rsidRPr="007E5025">
              <w:rPr>
                <w:rFonts w:eastAsia="Calibri"/>
                <w:sz w:val="22"/>
                <w:szCs w:val="22"/>
              </w:rPr>
              <w:t>городе Сургуте</w:t>
            </w:r>
            <w:r w:rsidR="0057632A" w:rsidRPr="007E5025">
              <w:rPr>
                <w:rFonts w:eastAsia="Calibri"/>
                <w:sz w:val="22"/>
                <w:szCs w:val="22"/>
              </w:rPr>
              <w:t>», утвержденной постановлением</w:t>
            </w:r>
            <w:r w:rsidR="0056114D" w:rsidRPr="007E5025">
              <w:rPr>
                <w:rFonts w:eastAsia="Calibri"/>
                <w:sz w:val="22"/>
                <w:szCs w:val="22"/>
              </w:rPr>
              <w:t xml:space="preserve"> Администрации города от 13.12.2024</w:t>
            </w:r>
            <w:r w:rsidR="00C70511" w:rsidRPr="007E5025">
              <w:rPr>
                <w:rFonts w:eastAsia="Calibri"/>
                <w:sz w:val="22"/>
                <w:szCs w:val="22"/>
              </w:rPr>
              <w:t xml:space="preserve"> </w:t>
            </w:r>
            <w:r w:rsidR="0057632A" w:rsidRPr="007E5025">
              <w:rPr>
                <w:rFonts w:eastAsia="Calibri"/>
                <w:sz w:val="22"/>
                <w:szCs w:val="22"/>
              </w:rPr>
              <w:t xml:space="preserve">                 </w:t>
            </w:r>
            <w:r w:rsidR="00C70511" w:rsidRPr="007E5025">
              <w:rPr>
                <w:rFonts w:eastAsia="Calibri"/>
                <w:sz w:val="22"/>
                <w:szCs w:val="22"/>
              </w:rPr>
              <w:t xml:space="preserve">№ </w:t>
            </w:r>
            <w:r w:rsidR="0056114D" w:rsidRPr="007E5025">
              <w:rPr>
                <w:rFonts w:eastAsia="Calibri"/>
                <w:sz w:val="22"/>
                <w:szCs w:val="22"/>
              </w:rPr>
              <w:t>6726</w:t>
            </w:r>
            <w:r w:rsidR="00AA01DF" w:rsidRPr="007E5025">
              <w:rPr>
                <w:rFonts w:eastAsia="Calibri"/>
                <w:sz w:val="22"/>
                <w:szCs w:val="22"/>
              </w:rPr>
              <w:t xml:space="preserve"> учреждениями, </w:t>
            </w:r>
            <w:r w:rsidR="0057632A" w:rsidRPr="007E5025">
              <w:rPr>
                <w:rFonts w:eastAsia="Calibri"/>
                <w:sz w:val="22"/>
                <w:szCs w:val="22"/>
              </w:rPr>
              <w:t>подведомственными управлению физической культуры и спорта</w:t>
            </w:r>
            <w:r w:rsidR="00DB637B" w:rsidRPr="007E5025">
              <w:rPr>
                <w:rFonts w:eastAsia="Calibri"/>
                <w:sz w:val="22"/>
                <w:szCs w:val="22"/>
              </w:rPr>
              <w:t xml:space="preserve"> проведены физкультурные и спортивные мероприятия среди обучающихся муниципальных учреждений: Массовая фитнес-зарядка «Движение – жизнь», «Навстречу нормам ГТО», семейные онлайн – соревнования по физической подготовке «Вместе – мы сила!», первенство лагеря СШ «Виктория» по легкой атлетике, посвященное Дню России; праздник спорта «Сургут спортивный», посвященный Дню защиты детей; спортивный праздник «Традиционные игры народов, проживающих в городе Сургуте», посвященный празднованию Дня России и Дня города; городской турнир по спортивной борьбе (греко-римская борьба) среди юношей, посвященный Дню России, Дню </w:t>
            </w:r>
            <w:r w:rsidR="00DB637B" w:rsidRPr="007E5025">
              <w:rPr>
                <w:rFonts w:eastAsia="Calibri"/>
                <w:sz w:val="22"/>
                <w:szCs w:val="22"/>
              </w:rPr>
              <w:lastRenderedPageBreak/>
              <w:t>города и другие Общий охват составил 5 893 человек.</w:t>
            </w:r>
          </w:p>
        </w:tc>
      </w:tr>
      <w:tr w:rsidR="00312756" w:rsidRPr="007E5025" w14:paraId="0954AB2D" w14:textId="77777777" w:rsidTr="003D1972">
        <w:trPr>
          <w:trHeight w:val="20"/>
        </w:trPr>
        <w:tc>
          <w:tcPr>
            <w:tcW w:w="871" w:type="pct"/>
          </w:tcPr>
          <w:p w14:paraId="4ABE0C1A" w14:textId="77777777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3.3.1.3. Реализация комплекса профилактических мероприятий для обучающихся, их родителей (законных представителей), педагогов, пропагандирующих здоровый образ жизни</w:t>
            </w:r>
          </w:p>
        </w:tc>
        <w:tc>
          <w:tcPr>
            <w:tcW w:w="1024" w:type="pct"/>
            <w:shd w:val="clear" w:color="000000" w:fill="FFFFFF"/>
          </w:tcPr>
          <w:p w14:paraId="77E30CF8" w14:textId="77777777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5C7589E4" w14:textId="77777777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не менее 2 ед. ежегодно</w:t>
            </w:r>
          </w:p>
          <w:p w14:paraId="2437DD27" w14:textId="77777777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70, 71)</w:t>
            </w:r>
          </w:p>
        </w:tc>
        <w:tc>
          <w:tcPr>
            <w:tcW w:w="487" w:type="pct"/>
            <w:shd w:val="clear" w:color="000000" w:fill="FFFFFF"/>
          </w:tcPr>
          <w:p w14:paraId="0E2BD52C" w14:textId="07980609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внебюджетные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429DAEB5" w14:textId="3EDD1829" w:rsidR="00DB637B" w:rsidRPr="007E5025" w:rsidRDefault="00DB637B" w:rsidP="00DB63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364438A9" w14:textId="77777777" w:rsidR="00DB637B" w:rsidRPr="007E5025" w:rsidRDefault="00DB637B" w:rsidP="00DB637B">
            <w:pPr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36BBB" w14:textId="77777777" w:rsidR="00DB637B" w:rsidRPr="007E5025" w:rsidRDefault="00DB637B" w:rsidP="00A90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Проведена встреча специалистов БУ ХМАО-Югры «Сургутская клиническая психоневрологическая больница» с родителями обучающихся на тему: «Профилактика химической зависимости». Целевая аудитория: учащиеся МБУ ДО </w:t>
            </w:r>
            <w:proofErr w:type="spellStart"/>
            <w:r w:rsidRPr="007E5025">
              <w:rPr>
                <w:rFonts w:ascii="Times New Roman" w:hAnsi="Times New Roman" w:cs="Times New Roman"/>
              </w:rPr>
              <w:t>СШОР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E5025">
              <w:rPr>
                <w:rFonts w:ascii="Times New Roman" w:hAnsi="Times New Roman" w:cs="Times New Roman"/>
              </w:rPr>
              <w:t>Югория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» имени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А.А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Пилояна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. Охват: 50 человек. </w:t>
            </w:r>
          </w:p>
          <w:p w14:paraId="24D8B230" w14:textId="77777777" w:rsidR="00DB637B" w:rsidRPr="007E5025" w:rsidRDefault="00DB637B" w:rsidP="00A90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389954" w14:textId="194D7292" w:rsidR="00DB637B" w:rsidRPr="007E5025" w:rsidRDefault="00DB637B" w:rsidP="00A9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С целью повышения родительской компетентности в вопросах воспитания детей во всех муниципальных общеобразовательных учреждениях в мае 2025 года состоялись тематические родительские собрания по вопросам профилактики деструктивного поведения подростков, незаконного потребления ими одурманивающих веществ и вовлечения в преступную деятельность, связанную с незаконным оборотом наркотических средств. </w:t>
            </w:r>
          </w:p>
          <w:p w14:paraId="1E5F06B5" w14:textId="77777777" w:rsidR="00DB637B" w:rsidRPr="007E5025" w:rsidRDefault="00DB637B" w:rsidP="00A9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33 855 родителей проинформированы об ответственности за формирование у детей законопослушного поведения.</w:t>
            </w:r>
          </w:p>
          <w:p w14:paraId="3E910367" w14:textId="77777777" w:rsidR="00DB637B" w:rsidRPr="007E5025" w:rsidRDefault="00DB637B" w:rsidP="00A9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Участниками встреч стали инспекторы по делам несовершеннолетних УМВД России по городу Сургуту, специалисты филиала БУ ХМАО-Югры «Центр общественного здоровья и медицинской профилактики» в городе Сургуте.</w:t>
            </w:r>
          </w:p>
          <w:p w14:paraId="5C3C625B" w14:textId="77777777" w:rsidR="00DB637B" w:rsidRPr="007E5025" w:rsidRDefault="00DB637B" w:rsidP="00A9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70B822" w14:textId="13961208" w:rsidR="00DB637B" w:rsidRPr="007E5025" w:rsidRDefault="00DB637B" w:rsidP="00A90A7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В рамках совместного проекта департамента образования и органов системы профилактики </w:t>
            </w:r>
            <w:r w:rsidRPr="007E5025">
              <w:rPr>
                <w:rFonts w:ascii="Times New Roman" w:hAnsi="Times New Roman" w:cs="Times New Roman"/>
              </w:rPr>
              <w:lastRenderedPageBreak/>
              <w:t xml:space="preserve">«100 вопросов специалисту» в 2024/2025 учебном году проведено 8 встреч с участием более 1000 родителей и 18 экспертов по вопросам формирования культуры здорового образа жизни, профилактики правонарушений / преступлений среди несовершеннолетних, интернет-рисков и угроз жизни подростков, профилактики курения, употребления алкогольных и слабоалкогольных напитков,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некурительных</w:t>
            </w:r>
            <w:proofErr w:type="spellEnd"/>
            <w:r w:rsidRPr="007E5025">
              <w:rPr>
                <w:rFonts w:ascii="Times New Roman" w:hAnsi="Times New Roman" w:cs="Times New Roman"/>
              </w:rPr>
              <w:t>, бестабачных, никотинсодержащих смесей, наркотических средств и психоактивных веществ, сохранения репродуктивного здоровья несовершеннолетних.</w:t>
            </w:r>
          </w:p>
        </w:tc>
      </w:tr>
      <w:tr w:rsidR="00312756" w:rsidRPr="007E5025" w14:paraId="54F879C8" w14:textId="77777777" w:rsidTr="003D1972">
        <w:trPr>
          <w:trHeight w:val="20"/>
        </w:trPr>
        <w:tc>
          <w:tcPr>
            <w:tcW w:w="871" w:type="pct"/>
          </w:tcPr>
          <w:p w14:paraId="1037810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3.3.1.4. Проведение социально-психологического тестирования обучающихся муниципальных бюджетных общеобразовательных учреждений, направленного </w:t>
            </w:r>
            <w:r w:rsidRPr="007E5025">
              <w:rPr>
                <w:rFonts w:ascii="Times New Roman" w:hAnsi="Times New Roman" w:cs="Times New Roman"/>
              </w:rPr>
              <w:br/>
              <w:t>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024" w:type="pct"/>
            <w:shd w:val="clear" w:color="000000" w:fill="FFFFFF"/>
          </w:tcPr>
          <w:p w14:paraId="3C5D3B9D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5FC4C29C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не менее 1 ед. ежегодно</w:t>
            </w:r>
          </w:p>
          <w:p w14:paraId="1A6ACCF1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70, 71)</w:t>
            </w:r>
          </w:p>
        </w:tc>
        <w:tc>
          <w:tcPr>
            <w:tcW w:w="487" w:type="pct"/>
            <w:shd w:val="clear" w:color="000000" w:fill="FFFFFF"/>
          </w:tcPr>
          <w:p w14:paraId="0E44ED1B" w14:textId="32663C98" w:rsidR="00C70511" w:rsidRPr="007E5025" w:rsidRDefault="00324134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внебюд</w:t>
            </w:r>
            <w:r w:rsidR="00C70511" w:rsidRPr="007E5025">
              <w:rPr>
                <w:rFonts w:ascii="Times New Roman" w:hAnsi="Times New Roman" w:cs="Times New Roman"/>
              </w:rPr>
              <w:t>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0548D717" w14:textId="60283B63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56703C42" w14:textId="77777777" w:rsidR="00C70511" w:rsidRPr="007E5025" w:rsidRDefault="00C70511" w:rsidP="00C70511">
            <w:pPr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6CDFA118" w14:textId="77777777" w:rsidR="00DB637B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В период с 16.09.2024 по 15.10.2024 в 35 образовательных учреждениях проведен</w:t>
            </w:r>
          </w:p>
          <w:p w14:paraId="178D352A" w14:textId="33969B6B" w:rsidR="00DB637B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lang w:val="en-US"/>
              </w:rPr>
              <w:t>I</w:t>
            </w:r>
            <w:r w:rsidRPr="007E5025">
              <w:rPr>
                <w:rFonts w:ascii="Times New Roman" w:hAnsi="Times New Roman" w:cs="Times New Roman"/>
              </w:rPr>
              <w:t xml:space="preserve">-й этап социально-психологического тестирования (далее – СПТ). Общее количество обучающихся, прошедших СПТ: 20045 человек, что составляет 100% от общего количества лиц, подлежащих тестированию. </w:t>
            </w:r>
          </w:p>
          <w:p w14:paraId="1F3D5B89" w14:textId="77777777" w:rsidR="00DB637B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По итогам СПТ были выявлены 299 несовершеннолетних с явной рискогенностью социально-психологических условий, что составляет 1,49% (в 2023/24 учебном году – 480 человек (2,51%)). В целях раннего выявления незаконного потребления подростками наркотических средств и психотропных веществ с учащимися, отнесёнными к группам лиц с явной и повышенной вероятностью вовлечения в зависимое поведение, их родителями (законными представителями) с соблюдением </w:t>
            </w:r>
            <w:r w:rsidRPr="007E5025">
              <w:rPr>
                <w:rFonts w:ascii="Times New Roman" w:hAnsi="Times New Roman" w:cs="Times New Roman"/>
              </w:rPr>
              <w:lastRenderedPageBreak/>
              <w:t xml:space="preserve">конфиденциальности организован комплекс профилактических, коррекционных мероприятий, направленных на повышение у ребёнка «факторов защиты» над «факторами риска». Подведомственными общеобразовательными учреждениями были утверждены поименные списки учащихся, подлежащих профилактическому медицинскому осмотру. </w:t>
            </w:r>
          </w:p>
          <w:p w14:paraId="0FED50FE" w14:textId="77777777" w:rsidR="00DB637B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С января по май 2025 </w:t>
            </w:r>
            <w:proofErr w:type="gramStart"/>
            <w:r w:rsidRPr="007E5025">
              <w:rPr>
                <w:rFonts w:ascii="Times New Roman" w:hAnsi="Times New Roman" w:cs="Times New Roman"/>
              </w:rPr>
              <w:t>года</w:t>
            </w:r>
            <w:proofErr w:type="gramEnd"/>
            <w:r w:rsidRPr="007E5025">
              <w:rPr>
                <w:rFonts w:ascii="Times New Roman" w:hAnsi="Times New Roman" w:cs="Times New Roman"/>
              </w:rPr>
              <w:t xml:space="preserve"> учащиеся с явной рискогенностью социально-психологических условий прошли профилактический медицинский осмотр в БУ ХМАО – Югры «Сургутская клиническая психоневрологическая больница». По итогам осмотра учащиеся, употребляющие наркотические средства, не выявлены. </w:t>
            </w:r>
          </w:p>
          <w:p w14:paraId="1E48D8EC" w14:textId="77777777" w:rsidR="00DB637B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Общеобразовательными учреждениями со всеми учащимися, отнесёнными </w:t>
            </w:r>
          </w:p>
          <w:p w14:paraId="2AC4A4F1" w14:textId="6BB6957F" w:rsidR="00C70511" w:rsidRPr="007E5025" w:rsidRDefault="00DB637B" w:rsidP="00DB63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 группам лиц с явной и повышенной вероятностью вовлечения в зависимое поведение, их родителями (законными представителями), классными коллективами  с соблюдением конфиденциальности проводится работа по профилактике употребления наркотических средств и психоактивных веществ, включающая проведение занятий, направленных на формирование благоприятного психологического климата и бесконфликтного общения в классном коллективе, психологической устойчивости к деструктивному воздействию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медиапродукции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; </w:t>
            </w:r>
            <w:r w:rsidRPr="007E5025">
              <w:rPr>
                <w:rFonts w:ascii="Times New Roman" w:hAnsi="Times New Roman" w:cs="Times New Roman"/>
              </w:rPr>
              <w:lastRenderedPageBreak/>
              <w:t xml:space="preserve">занятия с элементами тренинга по формированию </w:t>
            </w:r>
            <w:proofErr w:type="spellStart"/>
            <w:r w:rsidRPr="007E5025">
              <w:rPr>
                <w:rFonts w:ascii="Times New Roman" w:hAnsi="Times New Roman" w:cs="Times New Roman"/>
              </w:rPr>
              <w:t>смысложизненных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ориентаций;  индивидуальные консультации. Учащиеся группы риска вовлекаются в спортивные, социально значимые мероприятия (</w:t>
            </w:r>
            <w:proofErr w:type="spellStart"/>
            <w:r w:rsidRPr="007E5025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7E5025">
              <w:rPr>
                <w:rFonts w:ascii="Times New Roman" w:hAnsi="Times New Roman" w:cs="Times New Roman"/>
              </w:rPr>
              <w:t>, акции в рамках сообщества «Движение первых»).</w:t>
            </w:r>
          </w:p>
        </w:tc>
      </w:tr>
      <w:tr w:rsidR="00312756" w:rsidRPr="007E5025" w14:paraId="6621AE68" w14:textId="77777777" w:rsidTr="003D1972">
        <w:trPr>
          <w:trHeight w:val="20"/>
        </w:trPr>
        <w:tc>
          <w:tcPr>
            <w:tcW w:w="871" w:type="pct"/>
          </w:tcPr>
          <w:p w14:paraId="5B64CB6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3.3.1.5. Проведение ежегодного конкурса народных дружинников</w:t>
            </w:r>
          </w:p>
        </w:tc>
        <w:tc>
          <w:tcPr>
            <w:tcW w:w="1024" w:type="pct"/>
            <w:shd w:val="clear" w:color="000000" w:fill="FFFFFF"/>
          </w:tcPr>
          <w:p w14:paraId="44DB9E15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384C74E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не менее 1 ед. ежегодно</w:t>
            </w:r>
          </w:p>
          <w:p w14:paraId="682DA39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70, 71, 72)</w:t>
            </w:r>
          </w:p>
        </w:tc>
        <w:tc>
          <w:tcPr>
            <w:tcW w:w="487" w:type="pct"/>
            <w:shd w:val="clear" w:color="000000" w:fill="FFFFFF"/>
          </w:tcPr>
          <w:p w14:paraId="39EB0592" w14:textId="0F444379" w:rsidR="00C70511" w:rsidRPr="007E5025" w:rsidRDefault="00324134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внебюд</w:t>
            </w:r>
            <w:r w:rsidR="00C70511" w:rsidRPr="007E5025">
              <w:rPr>
                <w:rFonts w:ascii="Times New Roman" w:hAnsi="Times New Roman" w:cs="Times New Roman"/>
              </w:rPr>
              <w:t>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084180B8" w14:textId="516AD508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53F3BBAE" w14:textId="77777777" w:rsidR="00C70511" w:rsidRPr="007E5025" w:rsidRDefault="00C70511" w:rsidP="00C70511">
            <w:pPr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5C3B66DC" w14:textId="77777777" w:rsidR="00861B01" w:rsidRPr="007E5025" w:rsidRDefault="00861B01" w:rsidP="00861B01">
            <w:pPr>
              <w:pStyle w:val="ab"/>
              <w:jc w:val="both"/>
              <w:rPr>
                <w:sz w:val="22"/>
                <w:szCs w:val="22"/>
              </w:rPr>
            </w:pPr>
            <w:r w:rsidRPr="007E5025">
              <w:rPr>
                <w:sz w:val="22"/>
                <w:szCs w:val="22"/>
              </w:rPr>
              <w:t>15.03.2025 состоялся конкурс «Лучший народный дружинник по охране общественного порядка города Сургута».</w:t>
            </w:r>
          </w:p>
          <w:p w14:paraId="1FC510C9" w14:textId="6DE5ECCC" w:rsidR="00C70511" w:rsidRPr="007E5025" w:rsidRDefault="00861B01" w:rsidP="00861B01">
            <w:pPr>
              <w:pStyle w:val="ab"/>
              <w:jc w:val="both"/>
              <w:rPr>
                <w:sz w:val="22"/>
                <w:szCs w:val="22"/>
              </w:rPr>
            </w:pPr>
            <w:r w:rsidRPr="007E5025">
              <w:rPr>
                <w:sz w:val="22"/>
                <w:szCs w:val="22"/>
              </w:rPr>
              <w:t>В 2024 году члены народных дружин приняли участие в охране общественного порядка при проведении 16 городских массовых мероприятий, с их участием выявлено 258 правонарушений, осуществлено 37 выходов на оказание содействия правоохранительным органам в раскрытии преступлений.</w:t>
            </w:r>
          </w:p>
        </w:tc>
      </w:tr>
      <w:tr w:rsidR="00312756" w:rsidRPr="007E5025" w14:paraId="6A34E96D" w14:textId="77777777" w:rsidTr="003D1972">
        <w:trPr>
          <w:trHeight w:val="20"/>
        </w:trPr>
        <w:tc>
          <w:tcPr>
            <w:tcW w:w="871" w:type="pct"/>
          </w:tcPr>
          <w:p w14:paraId="352CBF3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3.3.1.6. Привлечение граждан, являющихся членами добровольных народных дружин, </w:t>
            </w:r>
          </w:p>
          <w:p w14:paraId="10B1AA35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 участию в охране </w:t>
            </w:r>
          </w:p>
          <w:p w14:paraId="0ADB7053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общественного порядка</w:t>
            </w:r>
          </w:p>
        </w:tc>
        <w:tc>
          <w:tcPr>
            <w:tcW w:w="1024" w:type="pct"/>
            <w:shd w:val="clear" w:color="000000" w:fill="FFFFFF"/>
          </w:tcPr>
          <w:p w14:paraId="1F70D50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увеличение количества дружинников: </w:t>
            </w:r>
          </w:p>
          <w:p w14:paraId="46AA36B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2026 году – не менее 128 человек;</w:t>
            </w:r>
          </w:p>
          <w:p w14:paraId="0B016F36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- к 2031 году – не менее 133 человек; </w:t>
            </w:r>
          </w:p>
          <w:p w14:paraId="51141999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- к 2036 году – не менее 138 человек; </w:t>
            </w:r>
          </w:p>
          <w:p w14:paraId="0B26D82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- к 2044 году – не менее 146 человек; </w:t>
            </w:r>
          </w:p>
          <w:p w14:paraId="6C3F144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2050 году – не менее 152 человек</w:t>
            </w:r>
          </w:p>
          <w:p w14:paraId="4AF9C5E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70, 71, 72)</w:t>
            </w:r>
          </w:p>
        </w:tc>
        <w:tc>
          <w:tcPr>
            <w:tcW w:w="487" w:type="pct"/>
            <w:shd w:val="clear" w:color="000000" w:fill="FFFFFF"/>
          </w:tcPr>
          <w:p w14:paraId="6B2A0E26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476DC2D6" w14:textId="2D354CE7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23" w:type="pct"/>
            <w:shd w:val="clear" w:color="000000" w:fill="FFFFFF"/>
          </w:tcPr>
          <w:p w14:paraId="58D86F78" w14:textId="77777777" w:rsidR="00C70511" w:rsidRPr="007E5025" w:rsidRDefault="00C70511" w:rsidP="00C70511">
            <w:pPr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7610F4A2" w14:textId="77777777" w:rsidR="00C70511" w:rsidRPr="007E5025" w:rsidRDefault="00C70511" w:rsidP="00FC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025">
              <w:rPr>
                <w:rFonts w:ascii="Times New Roman" w:eastAsia="Calibri" w:hAnsi="Times New Roman" w:cs="Times New Roman"/>
              </w:rPr>
              <w:t>Количество народных дружинников составляет 125 человек.</w:t>
            </w:r>
          </w:p>
          <w:p w14:paraId="023945BC" w14:textId="28BA427A" w:rsidR="00656B13" w:rsidRPr="007E5025" w:rsidRDefault="00656B13" w:rsidP="00FC7C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56" w:rsidRPr="007E5025" w14:paraId="23D0F1D7" w14:textId="77777777" w:rsidTr="003D1972">
        <w:trPr>
          <w:trHeight w:val="20"/>
        </w:trPr>
        <w:tc>
          <w:tcPr>
            <w:tcW w:w="871" w:type="pct"/>
          </w:tcPr>
          <w:p w14:paraId="0AEBFA48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3.3.1.7. Реализация мер, направленных на профилактику экстремизма и терроризма</w:t>
            </w:r>
          </w:p>
        </w:tc>
        <w:tc>
          <w:tcPr>
            <w:tcW w:w="1024" w:type="pct"/>
            <w:shd w:val="clear" w:color="000000" w:fill="FFFFFF"/>
          </w:tcPr>
          <w:p w14:paraId="19ED540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40BE63E5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не менее 10 ед. ежегодно</w:t>
            </w:r>
          </w:p>
          <w:p w14:paraId="630B149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6, 70, 71)</w:t>
            </w:r>
          </w:p>
        </w:tc>
        <w:tc>
          <w:tcPr>
            <w:tcW w:w="487" w:type="pct"/>
            <w:shd w:val="clear" w:color="000000" w:fill="FFFFFF"/>
          </w:tcPr>
          <w:p w14:paraId="3B22D5BA" w14:textId="683DAD26" w:rsidR="00C70511" w:rsidRPr="007E5025" w:rsidRDefault="00324134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внебюд</w:t>
            </w:r>
            <w:r w:rsidR="00C70511" w:rsidRPr="007E5025">
              <w:rPr>
                <w:rFonts w:ascii="Times New Roman" w:hAnsi="Times New Roman" w:cs="Times New Roman"/>
              </w:rPr>
              <w:t>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426E22BA" w14:textId="2259295B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16371177" w14:textId="77777777" w:rsidR="00C70511" w:rsidRPr="007E5025" w:rsidRDefault="00C70511" w:rsidP="00C70511">
            <w:pPr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0C97B163" w14:textId="2C7B84FC" w:rsidR="0001600A" w:rsidRPr="007E5025" w:rsidRDefault="004906B6" w:rsidP="00FC7C94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7E5025">
              <w:rPr>
                <w:color w:val="000000" w:themeColor="text1"/>
                <w:sz w:val="22"/>
                <w:szCs w:val="22"/>
              </w:rPr>
              <w:t>Всего организовано 15</w:t>
            </w:r>
            <w:r w:rsidR="0001600A" w:rsidRPr="007E5025">
              <w:rPr>
                <w:color w:val="000000" w:themeColor="text1"/>
                <w:sz w:val="22"/>
                <w:szCs w:val="22"/>
              </w:rPr>
              <w:t xml:space="preserve"> мероприятий</w:t>
            </w:r>
            <w:r w:rsidR="00650F0F" w:rsidRPr="007E5025">
              <w:rPr>
                <w:color w:val="000000" w:themeColor="text1"/>
                <w:sz w:val="22"/>
                <w:szCs w:val="22"/>
              </w:rPr>
              <w:t>,</w:t>
            </w:r>
            <w:r w:rsidR="0001600A" w:rsidRPr="007E5025">
              <w:rPr>
                <w:color w:val="000000" w:themeColor="text1"/>
                <w:sz w:val="22"/>
                <w:szCs w:val="22"/>
              </w:rPr>
              <w:t xml:space="preserve"> в которых приняло </w:t>
            </w:r>
            <w:r w:rsidR="00EE05D3" w:rsidRPr="007E5025">
              <w:rPr>
                <w:color w:val="000000" w:themeColor="text1"/>
                <w:sz w:val="22"/>
                <w:szCs w:val="22"/>
              </w:rPr>
              <w:t xml:space="preserve">участие более </w:t>
            </w:r>
            <w:r w:rsidRPr="007E5025">
              <w:rPr>
                <w:color w:val="000000" w:themeColor="text1"/>
                <w:sz w:val="22"/>
                <w:szCs w:val="22"/>
              </w:rPr>
              <w:t>100 тыс.</w:t>
            </w:r>
            <w:r w:rsidR="00EE05D3" w:rsidRPr="007E502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1600A" w:rsidRPr="007E5025">
              <w:rPr>
                <w:color w:val="000000" w:themeColor="text1"/>
                <w:sz w:val="22"/>
                <w:szCs w:val="22"/>
              </w:rPr>
              <w:t>человек, из них:</w:t>
            </w:r>
          </w:p>
          <w:p w14:paraId="5B249491" w14:textId="09F40C09" w:rsidR="00650F0F" w:rsidRPr="007E5025" w:rsidRDefault="0001600A" w:rsidP="00FC7C94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7E5025">
              <w:rPr>
                <w:color w:val="000000" w:themeColor="text1"/>
                <w:sz w:val="22"/>
                <w:szCs w:val="22"/>
              </w:rPr>
              <w:t xml:space="preserve">В форме </w:t>
            </w:r>
            <w:r w:rsidR="004906B6" w:rsidRPr="007E5025">
              <w:rPr>
                <w:color w:val="000000" w:themeColor="text1"/>
                <w:sz w:val="22"/>
                <w:szCs w:val="22"/>
              </w:rPr>
              <w:t>семинара (практикума) – 3</w:t>
            </w:r>
          </w:p>
          <w:p w14:paraId="7816776C" w14:textId="409B678A" w:rsidR="0001600A" w:rsidRPr="007E5025" w:rsidRDefault="005C6C63" w:rsidP="00FC7C94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7E5025">
              <w:rPr>
                <w:color w:val="000000" w:themeColor="text1"/>
                <w:sz w:val="22"/>
                <w:szCs w:val="22"/>
              </w:rPr>
              <w:t>В форме встреч</w:t>
            </w:r>
            <w:r w:rsidR="004906B6" w:rsidRPr="007E5025">
              <w:rPr>
                <w:color w:val="000000" w:themeColor="text1"/>
                <w:sz w:val="22"/>
                <w:szCs w:val="22"/>
              </w:rPr>
              <w:t xml:space="preserve"> - 5</w:t>
            </w:r>
          </w:p>
          <w:p w14:paraId="10F0577C" w14:textId="7BE6CDC4" w:rsidR="0001600A" w:rsidRPr="007E5025" w:rsidRDefault="0001600A" w:rsidP="00FC7C94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7E5025">
              <w:rPr>
                <w:color w:val="000000" w:themeColor="text1"/>
                <w:sz w:val="22"/>
                <w:szCs w:val="22"/>
              </w:rPr>
              <w:t>В форме выездных мероприятий</w:t>
            </w:r>
            <w:r w:rsidR="004906B6" w:rsidRPr="007E5025">
              <w:rPr>
                <w:color w:val="000000" w:themeColor="text1"/>
                <w:sz w:val="22"/>
                <w:szCs w:val="22"/>
              </w:rPr>
              <w:t xml:space="preserve"> - 7</w:t>
            </w:r>
          </w:p>
          <w:p w14:paraId="2C71EA9E" w14:textId="77777777" w:rsidR="0004307A" w:rsidRPr="007E5025" w:rsidRDefault="0004307A" w:rsidP="00FC7C94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0D3DA1" w14:textId="7CC664D8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30.01.2025</w:t>
            </w:r>
            <w:r w:rsidRPr="007E5025">
              <w:rPr>
                <w:rFonts w:ascii="Times New Roman" w:hAnsi="Times New Roman" w:cs="Times New Roman"/>
              </w:rPr>
              <w:t xml:space="preserve"> представители аппарата Антитеррористической комиссии города, специалисты образования, культуры, молодежной политики и спорта Администрации города, реализующие мероприятия в сфере противодействия идеологии терроризма, приняли участие в семинаре-практикуме с должностными лицами органов местного самоуправления, отвечающими за вопросы профилактики терроризма и противодействия его идеологии, организованном Аппаратом Антитеррористической комиссии Ханты-Мансийского автономного округа – Югры.</w:t>
            </w:r>
          </w:p>
          <w:p w14:paraId="64E44CC4" w14:textId="58B603A2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30.01.2025</w:t>
            </w:r>
            <w:r w:rsidRPr="007E5025">
              <w:rPr>
                <w:rFonts w:ascii="Times New Roman" w:hAnsi="Times New Roman" w:cs="Times New Roman"/>
              </w:rPr>
              <w:t xml:space="preserve"> на базе Дома Дружбы народов организована рабочая встреча с руководителями национально-культурных и религиозных общественных организаций, религиозных групп города.</w:t>
            </w:r>
          </w:p>
          <w:p w14:paraId="2561DF4F" w14:textId="7777777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Рассмотрены вопросы противодействия экстремизму, терроризму и их идеологии </w:t>
            </w:r>
          </w:p>
          <w:p w14:paraId="17D19C89" w14:textId="62179CCA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на муниципальном уровне, требования Федерального закона от 26.09.1997 № 125-ФЗ «О свободе совести и о религиозных объединениях».</w:t>
            </w:r>
          </w:p>
          <w:p w14:paraId="3CDDEB3B" w14:textId="219EF5EF" w:rsidR="00861B01" w:rsidRPr="007E5025" w:rsidRDefault="00861B01" w:rsidP="00F320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12.02.2025</w:t>
            </w:r>
            <w:r w:rsidR="00F32098" w:rsidRPr="007E5025">
              <w:rPr>
                <w:rFonts w:ascii="Times New Roman" w:hAnsi="Times New Roman" w:cs="Times New Roman"/>
              </w:rPr>
              <w:t xml:space="preserve"> </w:t>
            </w:r>
            <w:r w:rsidRPr="007E5025">
              <w:rPr>
                <w:rFonts w:ascii="Times New Roman" w:hAnsi="Times New Roman" w:cs="Times New Roman"/>
              </w:rPr>
              <w:t xml:space="preserve">аппаратом </w:t>
            </w:r>
            <w:r w:rsidR="00F32098" w:rsidRPr="007E5025">
              <w:rPr>
                <w:rFonts w:ascii="Times New Roman" w:hAnsi="Times New Roman" w:cs="Times New Roman"/>
              </w:rPr>
              <w:t>АНК</w:t>
            </w:r>
            <w:r w:rsidRPr="007E5025">
              <w:rPr>
                <w:rFonts w:ascii="Times New Roman" w:hAnsi="Times New Roman" w:cs="Times New Roman"/>
              </w:rPr>
              <w:t xml:space="preserve"> города совместно с представителем Сургутской транспортной </w:t>
            </w:r>
            <w:r w:rsidRPr="007E5025">
              <w:rPr>
                <w:rFonts w:ascii="Times New Roman" w:hAnsi="Times New Roman" w:cs="Times New Roman"/>
              </w:rPr>
              <w:lastRenderedPageBreak/>
              <w:t>прокуратуры проведена профилактическая беседа с коллективом ОАО «Российские железные дороги». Довели информацию о методах вербовки и мерах по их противодействию. Акцентировали внимание на ответственности с 14 лет за преступления террористического характера.</w:t>
            </w:r>
          </w:p>
          <w:p w14:paraId="2896125F" w14:textId="55614864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14.02.2025</w:t>
            </w:r>
            <w:r w:rsidRPr="007E5025">
              <w:rPr>
                <w:rFonts w:ascii="Times New Roman" w:hAnsi="Times New Roman" w:cs="Times New Roman"/>
              </w:rPr>
              <w:t xml:space="preserve"> в рамках профилактики экстремизма и терроризма в молодежной среде, в МБОУ СОШ № 22 состоялась профилактическая встреча</w:t>
            </w:r>
            <w:r w:rsidR="00F32098" w:rsidRPr="007E5025">
              <w:rPr>
                <w:rFonts w:ascii="Times New Roman" w:hAnsi="Times New Roman" w:cs="Times New Roman"/>
              </w:rPr>
              <w:t>, направленная на повышение правовой грамотности подростков</w:t>
            </w:r>
            <w:r w:rsidRPr="007E5025">
              <w:rPr>
                <w:rFonts w:ascii="Times New Roman" w:hAnsi="Times New Roman" w:cs="Times New Roman"/>
              </w:rPr>
              <w:t xml:space="preserve">, организованная Молодежным центром «Формат» совместно с </w:t>
            </w:r>
            <w:proofErr w:type="spellStart"/>
            <w:r w:rsidRPr="007E5025">
              <w:rPr>
                <w:rFonts w:ascii="Times New Roman" w:hAnsi="Times New Roman" w:cs="Times New Roman"/>
              </w:rPr>
              <w:t>Сургутским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линейным отделом </w:t>
            </w:r>
            <w:proofErr w:type="spellStart"/>
            <w:r w:rsidRPr="007E5025">
              <w:rPr>
                <w:rFonts w:ascii="Times New Roman" w:hAnsi="Times New Roman" w:cs="Times New Roman"/>
              </w:rPr>
              <w:t>УМВД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России на транспорте. Особое внимание уделено разъяснению ответственности за распространение экстремистских материалов в сети И</w:t>
            </w:r>
            <w:r w:rsidR="00F32098" w:rsidRPr="007E5025">
              <w:rPr>
                <w:rFonts w:ascii="Times New Roman" w:hAnsi="Times New Roman" w:cs="Times New Roman"/>
              </w:rPr>
              <w:t xml:space="preserve">нтернет, </w:t>
            </w:r>
            <w:r w:rsidRPr="007E5025">
              <w:rPr>
                <w:rFonts w:ascii="Times New Roman" w:hAnsi="Times New Roman" w:cs="Times New Roman"/>
              </w:rPr>
              <w:t xml:space="preserve">рассмотрены вопросы безопасного поведения в социальных сетях и распознавания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манипулятивных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приемов, используемых для вовлечения молодежи в противоправную деятельность. </w:t>
            </w:r>
          </w:p>
          <w:p w14:paraId="204B9B7C" w14:textId="39A85CAC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10.03.2025</w:t>
            </w:r>
            <w:r w:rsidRPr="007E5025">
              <w:rPr>
                <w:rFonts w:ascii="Times New Roman" w:hAnsi="Times New Roman" w:cs="Times New Roman"/>
              </w:rPr>
              <w:t xml:space="preserve"> аппаратом </w:t>
            </w:r>
            <w:r w:rsidR="00F32098" w:rsidRPr="007E5025">
              <w:rPr>
                <w:rFonts w:ascii="Times New Roman" w:hAnsi="Times New Roman" w:cs="Times New Roman"/>
              </w:rPr>
              <w:t>АТК</w:t>
            </w:r>
            <w:r w:rsidRPr="007E5025">
              <w:rPr>
                <w:rFonts w:ascii="Times New Roman" w:hAnsi="Times New Roman" w:cs="Times New Roman"/>
              </w:rPr>
              <w:t xml:space="preserve"> города организована рабочая встреча с представителями объектов социальной защиты и труда всех форм собственности.</w:t>
            </w:r>
          </w:p>
          <w:p w14:paraId="0F9896C7" w14:textId="7777777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Обсудили требования профильных постановлений, создание комиссии </w:t>
            </w:r>
          </w:p>
          <w:p w14:paraId="6BDD02A4" w14:textId="7777777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по обследованию и категорированию объектов, порядок согласования паспортов безопасности и разработки нормативной документации. Обратили вниманием на алгоритм </w:t>
            </w:r>
            <w:r w:rsidRPr="007E5025">
              <w:rPr>
                <w:rFonts w:ascii="Times New Roman" w:hAnsi="Times New Roman" w:cs="Times New Roman"/>
              </w:rPr>
              <w:lastRenderedPageBreak/>
              <w:t>взаимодействия при получении сообщения с угрозой совершения террористического акта и методы реагирования на беспилотные воздушные судна.</w:t>
            </w:r>
          </w:p>
          <w:p w14:paraId="64FFBF43" w14:textId="7C8737C4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24.03.2025</w:t>
            </w:r>
            <w:r w:rsidRPr="007E5025">
              <w:rPr>
                <w:rFonts w:ascii="Times New Roman" w:hAnsi="Times New Roman" w:cs="Times New Roman"/>
              </w:rPr>
              <w:t xml:space="preserve"> года Аппаратом АТК города организована рабочая встреча с владельцами частных спортивных учреждений, а также тренерским составом. Обсудили требования к антитеррористической защищенности объектов спорта. Проинформировали об основных формах и способах втягивания российских граждан, в том числе посредством телефонного мошенничества, компьютерных игр, иных технологий, использующих возможности искусственного интеллекта, в диверсионно-террористическую </w:t>
            </w:r>
            <w:r w:rsidR="00F32098" w:rsidRPr="007E5025">
              <w:rPr>
                <w:rFonts w:ascii="Times New Roman" w:hAnsi="Times New Roman" w:cs="Times New Roman"/>
              </w:rPr>
              <w:t>д</w:t>
            </w:r>
            <w:r w:rsidRPr="007E5025">
              <w:rPr>
                <w:rFonts w:ascii="Times New Roman" w:hAnsi="Times New Roman" w:cs="Times New Roman"/>
              </w:rPr>
              <w:t>еятельность, а также об ответственности, предусмотренной за участие в ней. В мероприятии приняли участие около 40 представителей объектов.</w:t>
            </w:r>
          </w:p>
          <w:p w14:paraId="42596347" w14:textId="7777777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01.04.2025</w:t>
            </w:r>
            <w:r w:rsidRPr="007E5025">
              <w:rPr>
                <w:rFonts w:ascii="Times New Roman" w:hAnsi="Times New Roman" w:cs="Times New Roman"/>
              </w:rPr>
              <w:t xml:space="preserve"> Аппаратом АТК города проведен семинар для представителей объектов Министерства цифрового развития, связи и массовых коммуникаций Российской Федерации, расположенных на территории города, на тему: «Противодействие идеологии терроризма, антитеррористическая защищенность объектов связи». Оказали методическую помощь при реализации требований к антитеррористической защищенности объектов связи и массовых коммуникаций. Особое внимание уделили вопросу противодействия деструктивной </w:t>
            </w:r>
            <w:r w:rsidRPr="007E5025">
              <w:rPr>
                <w:rFonts w:ascii="Times New Roman" w:hAnsi="Times New Roman" w:cs="Times New Roman"/>
              </w:rPr>
              <w:lastRenderedPageBreak/>
              <w:t xml:space="preserve">идеологии, также довели информацию </w:t>
            </w:r>
            <w:proofErr w:type="gramStart"/>
            <w:r w:rsidRPr="007E5025">
              <w:rPr>
                <w:rFonts w:ascii="Times New Roman" w:hAnsi="Times New Roman" w:cs="Times New Roman"/>
              </w:rPr>
              <w:t>о работе</w:t>
            </w:r>
            <w:proofErr w:type="gramEnd"/>
            <w:r w:rsidRPr="007E5025">
              <w:rPr>
                <w:rFonts w:ascii="Times New Roman" w:hAnsi="Times New Roman" w:cs="Times New Roman"/>
              </w:rPr>
              <w:t xml:space="preserve"> действующей в городе межведомственной специализированной группе по выявлению лиц, подверженных идеологии терроризма и экстремизма. В мероприятии приняли участие более 30 руководителей.</w:t>
            </w:r>
          </w:p>
          <w:p w14:paraId="7A4270E2" w14:textId="6BD9278B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22.04.2025</w:t>
            </w:r>
            <w:r w:rsidRPr="007E5025">
              <w:rPr>
                <w:rFonts w:ascii="Times New Roman" w:hAnsi="Times New Roman" w:cs="Times New Roman"/>
              </w:rPr>
              <w:t xml:space="preserve"> аппаратом </w:t>
            </w:r>
            <w:r w:rsidR="00F32098" w:rsidRPr="007E5025">
              <w:rPr>
                <w:rFonts w:ascii="Times New Roman" w:hAnsi="Times New Roman" w:cs="Times New Roman"/>
              </w:rPr>
              <w:t>АТК</w:t>
            </w:r>
            <w:r w:rsidRPr="007E5025">
              <w:rPr>
                <w:rFonts w:ascii="Times New Roman" w:hAnsi="Times New Roman" w:cs="Times New Roman"/>
              </w:rPr>
              <w:t xml:space="preserve"> города в МБОУ СОШ № 29 проведено профилактическое мероприятие, на котором школьникам разъяснили вопрос привлечения к ответственности субъектов террористической и экстремистской деятельности, в соответствии с действующим законодательством Российской Федерации, также довели информацию о правилах поведения в социальных сетях. Особое внимание уделили теме ответственности за осквернение, уничтожение или повреждение воинских памятников, мемориалов и монументов.</w:t>
            </w:r>
          </w:p>
          <w:p w14:paraId="61F182FD" w14:textId="5D9E86F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t>27.05.2025</w:t>
            </w:r>
            <w:r w:rsidRPr="007E5025">
              <w:rPr>
                <w:rFonts w:ascii="Times New Roman" w:hAnsi="Times New Roman" w:cs="Times New Roman"/>
              </w:rPr>
              <w:t xml:space="preserve"> аппаратом </w:t>
            </w:r>
            <w:r w:rsidR="004906B6" w:rsidRPr="007E5025">
              <w:rPr>
                <w:rFonts w:ascii="Times New Roman" w:hAnsi="Times New Roman" w:cs="Times New Roman"/>
              </w:rPr>
              <w:t>АТК</w:t>
            </w:r>
            <w:r w:rsidRPr="007E5025">
              <w:rPr>
                <w:rFonts w:ascii="Times New Roman" w:hAnsi="Times New Roman" w:cs="Times New Roman"/>
              </w:rPr>
              <w:t xml:space="preserve"> города в целях усиления контроля за соблюдением мер безопасности горожан на социальных объектах организована рабочая встреча с представителями объектов здравоохранения. Рассмотрели вопросы противодействия идеологии терроризма, в том числе затронули тему вербовки несовершеннолетних и принимаемые меры по недопущению вовлечения их в преступную деятельность. С учетом всех видов угроз оказана методическая помощь по реализации требований антитеррористического законодательства.</w:t>
            </w:r>
          </w:p>
          <w:p w14:paraId="393668A0" w14:textId="67ACAF1F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  <w:u w:val="single"/>
              </w:rPr>
              <w:lastRenderedPageBreak/>
              <w:t>02.07.2025</w:t>
            </w:r>
            <w:r w:rsidRPr="007E5025">
              <w:rPr>
                <w:rFonts w:ascii="Times New Roman" w:hAnsi="Times New Roman" w:cs="Times New Roman"/>
              </w:rPr>
              <w:t xml:space="preserve"> начальником отдела профилактики терроризма управления по вопросам общественной безопасности Администрации города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Гаринской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О.Н</w:t>
            </w:r>
            <w:proofErr w:type="spellEnd"/>
            <w:r w:rsidRPr="007E5025">
              <w:rPr>
                <w:rFonts w:ascii="Times New Roman" w:hAnsi="Times New Roman" w:cs="Times New Roman"/>
              </w:rPr>
              <w:t>. в режиме видеоконференции принято участие в качестве спикера по теме: «Роль цифровых коммуникаций в формировании имиджа и репутации органов местного самоуправления» в семинаре-практикуме с должностными лицами органов местного самоуправления Ханты-Мансийского автономного округа – Югры, отвечающими за вопросы профилактики терроризма и противодействия его идеологии.</w:t>
            </w:r>
            <w:r w:rsidR="004906B6" w:rsidRPr="007E5025">
              <w:rPr>
                <w:rFonts w:ascii="Times New Roman" w:hAnsi="Times New Roman" w:cs="Times New Roman"/>
              </w:rPr>
              <w:t xml:space="preserve"> </w:t>
            </w:r>
            <w:r w:rsidRPr="007E5025">
              <w:rPr>
                <w:rFonts w:ascii="Times New Roman" w:hAnsi="Times New Roman" w:cs="Times New Roman"/>
              </w:rPr>
              <w:t xml:space="preserve">Также по указанной теме организовано участие в данном семинаре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Карсеева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И.А</w:t>
            </w:r>
            <w:proofErr w:type="spellEnd"/>
            <w:r w:rsidRPr="007E5025">
              <w:rPr>
                <w:rFonts w:ascii="Times New Roman" w:hAnsi="Times New Roman" w:cs="Times New Roman"/>
              </w:rPr>
              <w:t>. – маркетолога и специалист</w:t>
            </w:r>
            <w:r w:rsidR="006B6358" w:rsidRPr="007E5025">
              <w:rPr>
                <w:rFonts w:ascii="Times New Roman" w:hAnsi="Times New Roman" w:cs="Times New Roman"/>
              </w:rPr>
              <w:t>а</w:t>
            </w:r>
            <w:r w:rsidRPr="007E5025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7E5025">
              <w:rPr>
                <w:rFonts w:ascii="Times New Roman" w:hAnsi="Times New Roman" w:cs="Times New Roman"/>
              </w:rPr>
              <w:t>медиаконтенту</w:t>
            </w:r>
            <w:proofErr w:type="spellEnd"/>
            <w:r w:rsidRPr="007E5025">
              <w:rPr>
                <w:rFonts w:ascii="Times New Roman" w:hAnsi="Times New Roman" w:cs="Times New Roman"/>
              </w:rPr>
              <w:t>.</w:t>
            </w:r>
          </w:p>
          <w:p w14:paraId="7758A481" w14:textId="77777777" w:rsidR="00861B01" w:rsidRPr="007E5025" w:rsidRDefault="00861B01" w:rsidP="00861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Участники мероприятия поделились полезными рабочими практиками с применением современных технологий и Интернет-сервисов. Отметили, что в Сургуте продолжается реализация проекта в сфере профилактики терроризма через социальное партнёрство.</w:t>
            </w:r>
          </w:p>
          <w:p w14:paraId="7B791EF2" w14:textId="5380AB6E" w:rsidR="004906B6" w:rsidRPr="007E5025" w:rsidRDefault="004906B6" w:rsidP="0049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В 1 полугодии 2025 года проведено 7 выездных мероприятий, направленных на профилактику экстремизма:</w:t>
            </w:r>
          </w:p>
          <w:p w14:paraId="70A511FD" w14:textId="6B6BB4D0" w:rsidR="004906B6" w:rsidRPr="007E5025" w:rsidRDefault="00902A8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1. </w:t>
            </w:r>
            <w:r w:rsidR="004906B6" w:rsidRPr="007E5025">
              <w:rPr>
                <w:rFonts w:ascii="Times New Roman" w:hAnsi="Times New Roman" w:cs="Times New Roman"/>
              </w:rPr>
              <w:t>11.03.2025 – профилактическое мероприятие на базе СОШ 22, охват – 130 чел.</w:t>
            </w:r>
          </w:p>
          <w:p w14:paraId="07AFFC4B" w14:textId="77777777" w:rsidR="004906B6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2. 13.03.2025 родительское собрание на базе СОШ №9, охват – 82 чел.</w:t>
            </w:r>
          </w:p>
          <w:p w14:paraId="056E7396" w14:textId="77777777" w:rsidR="004906B6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 20.03.2025 – профилактическое мероприятие в спортивном сообществе (спортшколы Ермак, Энергетик), охват – 20 чел. </w:t>
            </w:r>
          </w:p>
          <w:p w14:paraId="7954E6A7" w14:textId="77777777" w:rsidR="004906B6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4. 21.03.2025 – профилактическое мероприятие на базе СОШ №9, охват – 82 чел.; </w:t>
            </w:r>
          </w:p>
          <w:p w14:paraId="49219877" w14:textId="77777777" w:rsidR="004906B6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5. 08.04.2025 профилактическое мероприятие в СОШ № 27 https://vk.com/wall-210980942_1362, 1500 просмотров</w:t>
            </w:r>
          </w:p>
          <w:p w14:paraId="28E2FA8D" w14:textId="6D74151D" w:rsidR="004906B6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6. 21.04.2025 профилактическое мероприятие в Сургутском институте экономики, управления и права </w:t>
            </w:r>
            <w:hyperlink r:id="rId5" w:history="1">
              <w:r w:rsidRPr="007E5025">
                <w:rPr>
                  <w:rStyle w:val="ad"/>
                  <w:rFonts w:ascii="Times New Roman" w:hAnsi="Times New Roman" w:cs="Times New Roman"/>
                </w:rPr>
                <w:t>https://vk.com/wall-210980942_1376</w:t>
              </w:r>
            </w:hyperlink>
            <w:r w:rsidRPr="007E5025">
              <w:rPr>
                <w:rFonts w:ascii="Times New Roman" w:hAnsi="Times New Roman" w:cs="Times New Roman"/>
              </w:rPr>
              <w:t>, 1200 просмотров</w:t>
            </w:r>
          </w:p>
          <w:p w14:paraId="040736E0" w14:textId="3B80FA1D" w:rsidR="00DA3AB8" w:rsidRPr="007E5025" w:rsidRDefault="004906B6" w:rsidP="00561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7. 23.04.2025 профилактическое мероприятие в СОШ №29, </w:t>
            </w:r>
            <w:hyperlink r:id="rId6" w:history="1">
              <w:r w:rsidRPr="007E5025">
                <w:rPr>
                  <w:rStyle w:val="ad"/>
                  <w:rFonts w:ascii="Times New Roman" w:hAnsi="Times New Roman" w:cs="Times New Roman"/>
                </w:rPr>
                <w:t>https://vk.com/wall-210980942_1380</w:t>
              </w:r>
            </w:hyperlink>
            <w:r w:rsidRPr="007E5025">
              <w:rPr>
                <w:rFonts w:ascii="Times New Roman" w:hAnsi="Times New Roman" w:cs="Times New Roman"/>
              </w:rPr>
              <w:t>, 515 просмотров</w:t>
            </w:r>
          </w:p>
        </w:tc>
      </w:tr>
      <w:tr w:rsidR="00312756" w:rsidRPr="007E5025" w14:paraId="5930E688" w14:textId="77777777" w:rsidTr="003D1972">
        <w:trPr>
          <w:trHeight w:val="20"/>
        </w:trPr>
        <w:tc>
          <w:tcPr>
            <w:tcW w:w="871" w:type="pct"/>
          </w:tcPr>
          <w:p w14:paraId="21DA7D01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3.3.1.8. Осуществление мониторинга уровня удовлетворенности населения уровнем общественной безопасности</w:t>
            </w:r>
          </w:p>
        </w:tc>
        <w:tc>
          <w:tcPr>
            <w:tcW w:w="1024" w:type="pct"/>
            <w:shd w:val="clear" w:color="000000" w:fill="FFFFFF"/>
          </w:tcPr>
          <w:p w14:paraId="55FA562B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достижение доли удовлетворенности населения </w:t>
            </w:r>
          </w:p>
          <w:p w14:paraId="7FC8A268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уровнем общественной безопасности:</w:t>
            </w:r>
          </w:p>
          <w:p w14:paraId="4F0B7A79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2026 году – не менее 55,0%;</w:t>
            </w:r>
          </w:p>
          <w:p w14:paraId="06665631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2031 году – не менее 58,0%;</w:t>
            </w:r>
          </w:p>
          <w:p w14:paraId="1F054E4D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2036 году – не менее 64,0%;</w:t>
            </w:r>
          </w:p>
          <w:p w14:paraId="299991CD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2044 году – не менее 72,0%;</w:t>
            </w:r>
          </w:p>
          <w:p w14:paraId="037B374C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2050 году – не менее 83,0%</w:t>
            </w:r>
          </w:p>
          <w:p w14:paraId="29051F93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целевого показателя 70)</w:t>
            </w:r>
          </w:p>
        </w:tc>
        <w:tc>
          <w:tcPr>
            <w:tcW w:w="487" w:type="pct"/>
            <w:shd w:val="clear" w:color="000000" w:fill="FFFFFF"/>
          </w:tcPr>
          <w:p w14:paraId="44991063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3F167278" w14:textId="7FD5266F" w:rsidR="00C70511" w:rsidRPr="007E5025" w:rsidRDefault="0033356B" w:rsidP="003335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5B322A8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5A25493A" w14:textId="20422B5F" w:rsidR="00B36F00" w:rsidRPr="007E5025" w:rsidRDefault="00F976BD" w:rsidP="00FC7C94">
            <w:pPr>
              <w:pStyle w:val="ab"/>
              <w:jc w:val="both"/>
              <w:rPr>
                <w:sz w:val="22"/>
                <w:szCs w:val="22"/>
              </w:rPr>
            </w:pPr>
            <w:r w:rsidRPr="007E5025">
              <w:rPr>
                <w:sz w:val="22"/>
                <w:szCs w:val="22"/>
              </w:rPr>
              <w:t>Срок реализации мероприятия 20.12.2025</w:t>
            </w:r>
          </w:p>
          <w:p w14:paraId="5DFD6A62" w14:textId="77777777" w:rsidR="00B36F00" w:rsidRPr="007E5025" w:rsidRDefault="00B36F00" w:rsidP="00FC7C9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8210C83" w14:textId="77777777" w:rsidR="00B36F00" w:rsidRPr="007E5025" w:rsidRDefault="00B36F00" w:rsidP="00FC7C9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E965B14" w14:textId="69E1F979" w:rsidR="00C70511" w:rsidRPr="007E5025" w:rsidRDefault="00C70511" w:rsidP="00FC7C94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56" w:rsidRPr="007E5025" w14:paraId="4067ABA7" w14:textId="77777777" w:rsidTr="003D1972">
        <w:trPr>
          <w:trHeight w:val="20"/>
        </w:trPr>
        <w:tc>
          <w:tcPr>
            <w:tcW w:w="871" w:type="pct"/>
          </w:tcPr>
          <w:p w14:paraId="4408C832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3.3.2. Мероприятия </w:t>
            </w:r>
            <w:r w:rsidRPr="007E5025">
              <w:rPr>
                <w:rFonts w:ascii="Times New Roman" w:hAnsi="Times New Roman" w:cs="Times New Roman"/>
              </w:rPr>
              <w:br/>
              <w:t>по инфраструктурному обеспечению общественной безопасности</w:t>
            </w:r>
          </w:p>
        </w:tc>
        <w:tc>
          <w:tcPr>
            <w:tcW w:w="1024" w:type="pct"/>
            <w:shd w:val="clear" w:color="000000" w:fill="FFFFFF"/>
          </w:tcPr>
          <w:p w14:paraId="1FF5095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обеспечивает достижение целевых показателей 44, 70, </w:t>
            </w:r>
          </w:p>
          <w:p w14:paraId="167547D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71, 72, 73</w:t>
            </w:r>
          </w:p>
        </w:tc>
        <w:tc>
          <w:tcPr>
            <w:tcW w:w="487" w:type="pct"/>
            <w:shd w:val="clear" w:color="000000" w:fill="FFFFFF"/>
          </w:tcPr>
          <w:p w14:paraId="2C52FEFE" w14:textId="77777777" w:rsidR="00C70511" w:rsidRPr="007E5025" w:rsidRDefault="00C70511" w:rsidP="00C70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8" w:type="pct"/>
            <w:shd w:val="clear" w:color="000000" w:fill="FFFFFF"/>
          </w:tcPr>
          <w:p w14:paraId="070D2CF8" w14:textId="77777777" w:rsidR="00C70511" w:rsidRPr="007E5025" w:rsidRDefault="00C70511" w:rsidP="00C70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" w:type="pct"/>
            <w:shd w:val="clear" w:color="000000" w:fill="FFFFFF"/>
          </w:tcPr>
          <w:p w14:paraId="1F82DFA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7ACA5D3B" w14:textId="77777777" w:rsidR="00C70511" w:rsidRPr="007E5025" w:rsidRDefault="00C70511" w:rsidP="00FC7C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56" w:rsidRPr="007E5025" w14:paraId="30EAB0A7" w14:textId="77777777" w:rsidTr="003D1972">
        <w:trPr>
          <w:trHeight w:val="20"/>
        </w:trPr>
        <w:tc>
          <w:tcPr>
            <w:tcW w:w="871" w:type="pct"/>
          </w:tcPr>
          <w:p w14:paraId="6430EC06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3.3.2.1. Реализация флагманского проекта «Общественная безопасность»</w:t>
            </w:r>
          </w:p>
        </w:tc>
        <w:tc>
          <w:tcPr>
            <w:tcW w:w="1024" w:type="pct"/>
            <w:shd w:val="clear" w:color="000000" w:fill="FFFFFF"/>
          </w:tcPr>
          <w:p w14:paraId="43DB9186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установленных комплексов автоматической фиксации нарушений правил дорожного движения </w:t>
            </w:r>
            <w:r w:rsidRPr="007E5025">
              <w:rPr>
                <w:rFonts w:ascii="Times New Roman" w:hAnsi="Times New Roman" w:cs="Times New Roman"/>
              </w:rPr>
              <w:br/>
            </w:r>
            <w:r w:rsidRPr="007E5025">
              <w:rPr>
                <w:rFonts w:ascii="Times New Roman" w:hAnsi="Times New Roman" w:cs="Times New Roman"/>
              </w:rPr>
              <w:lastRenderedPageBreak/>
              <w:t xml:space="preserve">и видеонаблюдения на перекрестках и в местах массового пребывания людей в соответствии с ежегодным </w:t>
            </w:r>
          </w:p>
          <w:p w14:paraId="596A985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адресным перечнем – не менее 3 ед. ежегодно (обеспечивает достижение целевых показателей 44, 71, 72)</w:t>
            </w:r>
          </w:p>
        </w:tc>
        <w:tc>
          <w:tcPr>
            <w:tcW w:w="487" w:type="pct"/>
            <w:shd w:val="clear" w:color="000000" w:fill="FFFFFF"/>
          </w:tcPr>
          <w:p w14:paraId="6964546B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490779E4" w14:textId="5557BAA8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23" w:type="pct"/>
            <w:shd w:val="clear" w:color="000000" w:fill="FFFFFF"/>
          </w:tcPr>
          <w:p w14:paraId="3EDC04A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</w:r>
            <w:r w:rsidRPr="007E5025">
              <w:rPr>
                <w:rFonts w:ascii="Times New Roman" w:hAnsi="Times New Roman" w:cs="Times New Roman"/>
              </w:rPr>
              <w:lastRenderedPageBreak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23726E16" w14:textId="23EB5AA9" w:rsidR="00C70511" w:rsidRPr="007E5025" w:rsidRDefault="00902A86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В текущем периоде 2025 года не представляется возможным реализовать мероприятие по приобретению, установке и модернизации систем видеонаблюдения для фиксации </w:t>
            </w:r>
            <w:r w:rsidRPr="007E5025">
              <w:rPr>
                <w:rFonts w:ascii="Times New Roman" w:hAnsi="Times New Roman" w:cs="Times New Roman"/>
              </w:rPr>
              <w:lastRenderedPageBreak/>
              <w:t>нарушений правил дорожного движения на аварийно-опасных участках автомобильных дорог местного значения, по причине расторжения Соглашения о предоставлении субсидии местному бюджету из бюджета Ханты-Мансийского округа – Югры (Соглашение о расторжении от 14.01.2025 № 001/1).</w:t>
            </w:r>
          </w:p>
          <w:p w14:paraId="71BF9F89" w14:textId="14803C8B" w:rsidR="00902A86" w:rsidRPr="007E5025" w:rsidRDefault="00902A86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Также</w:t>
            </w:r>
            <w:r w:rsidR="00C656BF" w:rsidRPr="007E5025">
              <w:rPr>
                <w:rFonts w:ascii="Times New Roman" w:hAnsi="Times New Roman" w:cs="Times New Roman"/>
              </w:rPr>
              <w:t>, в 2025 году,</w:t>
            </w:r>
            <w:r w:rsidRPr="007E5025">
              <w:rPr>
                <w:rFonts w:ascii="Times New Roman" w:hAnsi="Times New Roman" w:cs="Times New Roman"/>
              </w:rPr>
              <w:t xml:space="preserve"> были определены объекты</w:t>
            </w:r>
            <w:r w:rsidR="00C656BF" w:rsidRPr="007E5025">
              <w:rPr>
                <w:rFonts w:ascii="Times New Roman" w:hAnsi="Times New Roman" w:cs="Times New Roman"/>
              </w:rPr>
              <w:t xml:space="preserve"> в местах массового пребывания люде</w:t>
            </w:r>
            <w:r w:rsidRPr="007E5025">
              <w:rPr>
                <w:rFonts w:ascii="Times New Roman" w:hAnsi="Times New Roman" w:cs="Times New Roman"/>
              </w:rPr>
              <w:t>:</w:t>
            </w:r>
          </w:p>
          <w:p w14:paraId="5F5834B7" w14:textId="77777777" w:rsidR="00902A86" w:rsidRPr="007E5025" w:rsidRDefault="00902A86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1. Парк «За Саймой»;</w:t>
            </w:r>
          </w:p>
          <w:p w14:paraId="55EB4AB0" w14:textId="77777777" w:rsidR="00902A86" w:rsidRPr="007E5025" w:rsidRDefault="00902A86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2. Парк «Кедровый лог».</w:t>
            </w:r>
          </w:p>
          <w:p w14:paraId="3604490D" w14:textId="2F30985C" w:rsidR="00902A86" w:rsidRPr="007E5025" w:rsidRDefault="00C656BF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З</w:t>
            </w:r>
            <w:r w:rsidR="00902A86" w:rsidRPr="007E5025">
              <w:rPr>
                <w:rFonts w:ascii="Times New Roman" w:hAnsi="Times New Roman" w:cs="Times New Roman"/>
              </w:rPr>
              <w:t xml:space="preserve">аключены контракты на оборудование системами видеонаблюдения и автономного оповещения парка «За Саймой» и автономного оповещения парка «Кедровый лог», срок окончания работ 30 сентября 2025 года. </w:t>
            </w:r>
          </w:p>
          <w:p w14:paraId="4A4E178F" w14:textId="5D734280" w:rsidR="00902A86" w:rsidRPr="007E5025" w:rsidRDefault="00902A86" w:rsidP="00902A8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025">
              <w:rPr>
                <w:rFonts w:ascii="Times New Roman" w:hAnsi="Times New Roman" w:cs="Times New Roman"/>
              </w:rPr>
              <w:t>Система видеонаблюдения парка «Кедровый Лог» с подключением к аппаратно-программному комплексу «Безопасный город» будет подключена после передачи на баланс системы от МКУ «Управление капитального строительства» в МКУ «Управление информационных технологий».</w:t>
            </w:r>
          </w:p>
        </w:tc>
      </w:tr>
      <w:tr w:rsidR="00312756" w:rsidRPr="007E5025" w14:paraId="417F48BB" w14:textId="77777777" w:rsidTr="003D1972">
        <w:trPr>
          <w:trHeight w:val="20"/>
        </w:trPr>
        <w:tc>
          <w:tcPr>
            <w:tcW w:w="871" w:type="pct"/>
          </w:tcPr>
          <w:p w14:paraId="3687B921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3.3.2.2. Приобретение (аренда) нежилых помещений </w:t>
            </w:r>
          </w:p>
          <w:p w14:paraId="0FD60540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для размещения участковых уполномоченных полиции</w:t>
            </w:r>
          </w:p>
        </w:tc>
        <w:tc>
          <w:tcPr>
            <w:tcW w:w="1024" w:type="pct"/>
            <w:shd w:val="clear" w:color="000000" w:fill="FFFFFF"/>
          </w:tcPr>
          <w:p w14:paraId="20942F0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приобретение (аренда) нежилых помещений: </w:t>
            </w:r>
          </w:p>
          <w:p w14:paraId="6FDE1EE0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2026 году – не менее 1 ед.;</w:t>
            </w:r>
          </w:p>
          <w:p w14:paraId="37535BB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2031 году – не менее 1 ед.;</w:t>
            </w:r>
          </w:p>
          <w:p w14:paraId="13F1EAA0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- к 2036 году – не менее 1 ед.; </w:t>
            </w:r>
          </w:p>
          <w:p w14:paraId="42C2B49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- к 2044 году – не менее 2 ед.; </w:t>
            </w:r>
          </w:p>
          <w:p w14:paraId="42980FF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 к 2050 году – не менее 1 ед.</w:t>
            </w:r>
          </w:p>
          <w:p w14:paraId="5EA8D576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>(обеспечивает достижение целевых показателей 70, 71, 72)</w:t>
            </w:r>
          </w:p>
        </w:tc>
        <w:tc>
          <w:tcPr>
            <w:tcW w:w="487" w:type="pct"/>
            <w:shd w:val="clear" w:color="000000" w:fill="FFFFFF"/>
          </w:tcPr>
          <w:p w14:paraId="0E11F732" w14:textId="21287C9F" w:rsidR="00C70511" w:rsidRPr="007E5025" w:rsidRDefault="00C70511" w:rsidP="00324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lastRenderedPageBreak/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(или) внебюджетные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6244FF25" w14:textId="3F97C009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23" w:type="pct"/>
            <w:shd w:val="clear" w:color="000000" w:fill="FFFFFF"/>
          </w:tcPr>
          <w:p w14:paraId="0BFD214F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04335CE4" w14:textId="53BD0962" w:rsidR="00C70511" w:rsidRPr="007E5025" w:rsidRDefault="007E5025" w:rsidP="00F976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мероприятия запланирована на 3-4 квартал 2025 года</w:t>
            </w:r>
          </w:p>
        </w:tc>
      </w:tr>
      <w:tr w:rsidR="00312756" w:rsidRPr="007E5025" w14:paraId="7E06286A" w14:textId="77777777" w:rsidTr="003D1972">
        <w:trPr>
          <w:trHeight w:val="20"/>
        </w:trPr>
        <w:tc>
          <w:tcPr>
            <w:tcW w:w="871" w:type="pct"/>
          </w:tcPr>
          <w:p w14:paraId="4B1606B9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3.3.2.3. Развитие муниципальной системы оповещения </w:t>
            </w:r>
            <w:r w:rsidRPr="007E5025">
              <w:rPr>
                <w:rFonts w:ascii="Times New Roman" w:hAnsi="Times New Roman" w:cs="Times New Roman"/>
              </w:rPr>
              <w:br/>
              <w:t xml:space="preserve">и информирования населения </w:t>
            </w:r>
            <w:r w:rsidRPr="007E5025">
              <w:rPr>
                <w:rFonts w:ascii="Times New Roman" w:hAnsi="Times New Roman" w:cs="Times New Roman"/>
              </w:rPr>
              <w:br/>
              <w:t>о чрезвычайных ситуациях</w:t>
            </w:r>
          </w:p>
        </w:tc>
        <w:tc>
          <w:tcPr>
            <w:tcW w:w="1024" w:type="pct"/>
            <w:shd w:val="clear" w:color="000000" w:fill="FFFFFF"/>
          </w:tcPr>
          <w:p w14:paraId="270CCA6A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закупка и установка 2 </w:t>
            </w:r>
            <w:proofErr w:type="spellStart"/>
            <w:r w:rsidRPr="007E5025">
              <w:rPr>
                <w:rFonts w:ascii="Times New Roman" w:hAnsi="Times New Roman" w:cs="Times New Roman"/>
              </w:rPr>
              <w:t>электросирен</w:t>
            </w:r>
            <w:proofErr w:type="spellEnd"/>
            <w:r w:rsidRPr="007E5025">
              <w:rPr>
                <w:rFonts w:ascii="Times New Roman" w:hAnsi="Times New Roman" w:cs="Times New Roman"/>
              </w:rPr>
              <w:t xml:space="preserve"> ежегодно</w:t>
            </w:r>
            <w:r w:rsidRPr="007E5025">
              <w:rPr>
                <w:rFonts w:ascii="Times New Roman" w:hAnsi="Times New Roman" w:cs="Times New Roman"/>
              </w:rPr>
              <w:br/>
              <w:t>(обеспечивает достижение целевого показателя 73)</w:t>
            </w:r>
          </w:p>
        </w:tc>
        <w:tc>
          <w:tcPr>
            <w:tcW w:w="487" w:type="pct"/>
            <w:shd w:val="clear" w:color="000000" w:fill="FFFFFF"/>
          </w:tcPr>
          <w:p w14:paraId="30BE0AD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05B3AFA2" w14:textId="5475CAA3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23" w:type="pct"/>
            <w:shd w:val="clear" w:color="000000" w:fill="FFFFFF"/>
          </w:tcPr>
          <w:p w14:paraId="59658A2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014B0F50" w14:textId="28E7DCF9" w:rsidR="004E2521" w:rsidRPr="007E5025" w:rsidRDefault="00312756" w:rsidP="00FC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025">
              <w:rPr>
                <w:rFonts w:ascii="Times New Roman" w:eastAsia="Calibri" w:hAnsi="Times New Roman" w:cs="Times New Roman"/>
              </w:rPr>
              <w:t>Заключен муниципальный контракт от 27.05.2025 № 18-25-МК, срок введения в эксплуатацию объектов оповещения по условиям контракта установлен до 31.08.2025.</w:t>
            </w:r>
          </w:p>
          <w:p w14:paraId="2772E69F" w14:textId="0093CD73" w:rsidR="00C70511" w:rsidRPr="007E5025" w:rsidRDefault="00C70511" w:rsidP="00FC7C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56" w:rsidRPr="007E5025" w14:paraId="14F7308A" w14:textId="77777777" w:rsidTr="003D1972">
        <w:trPr>
          <w:trHeight w:val="20"/>
        </w:trPr>
        <w:tc>
          <w:tcPr>
            <w:tcW w:w="871" w:type="pct"/>
          </w:tcPr>
          <w:p w14:paraId="4D4975B9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3.3.3. Мероприятия </w:t>
            </w:r>
            <w:r w:rsidRPr="007E5025">
              <w:rPr>
                <w:rFonts w:ascii="Times New Roman" w:hAnsi="Times New Roman" w:cs="Times New Roman"/>
              </w:rPr>
              <w:br/>
              <w:t>по информационно-маркетинговому обеспечению общественной безопасности</w:t>
            </w:r>
          </w:p>
        </w:tc>
        <w:tc>
          <w:tcPr>
            <w:tcW w:w="1024" w:type="pct"/>
            <w:shd w:val="clear" w:color="000000" w:fill="FFFFFF"/>
          </w:tcPr>
          <w:p w14:paraId="163626E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обеспечивает достижение целевых показателей 70, 71</w:t>
            </w:r>
          </w:p>
        </w:tc>
        <w:tc>
          <w:tcPr>
            <w:tcW w:w="487" w:type="pct"/>
            <w:shd w:val="clear" w:color="000000" w:fill="FFFFFF"/>
          </w:tcPr>
          <w:p w14:paraId="36804171" w14:textId="77777777" w:rsidR="00C70511" w:rsidRPr="007E5025" w:rsidRDefault="00C70511" w:rsidP="00C70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8" w:type="pct"/>
            <w:shd w:val="clear" w:color="000000" w:fill="FFFFFF"/>
          </w:tcPr>
          <w:p w14:paraId="715B62BD" w14:textId="77777777" w:rsidR="00C70511" w:rsidRPr="007E5025" w:rsidRDefault="00C70511" w:rsidP="00C70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" w:type="pct"/>
            <w:shd w:val="clear" w:color="000000" w:fill="FFFFFF"/>
          </w:tcPr>
          <w:p w14:paraId="59E7F2EE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325F817C" w14:textId="77777777" w:rsidR="00C70511" w:rsidRPr="007E5025" w:rsidRDefault="00C70511" w:rsidP="00FC7C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56" w:rsidRPr="007E5025" w14:paraId="4B344AFD" w14:textId="77777777" w:rsidTr="003D1972">
        <w:trPr>
          <w:trHeight w:val="20"/>
        </w:trPr>
        <w:tc>
          <w:tcPr>
            <w:tcW w:w="871" w:type="pct"/>
          </w:tcPr>
          <w:p w14:paraId="6A0DE457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3.3.3.1. Проведение тематических семинаров (встреч) </w:t>
            </w:r>
          </w:p>
          <w:p w14:paraId="31FDBF03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с представителями средств массовой информации </w:t>
            </w:r>
            <w:r w:rsidRPr="007E5025">
              <w:rPr>
                <w:rFonts w:ascii="Times New Roman" w:hAnsi="Times New Roman" w:cs="Times New Roman"/>
              </w:rPr>
              <w:br/>
              <w:t>и интернет-сообщества</w:t>
            </w:r>
          </w:p>
        </w:tc>
        <w:tc>
          <w:tcPr>
            <w:tcW w:w="1024" w:type="pct"/>
            <w:shd w:val="clear" w:color="000000" w:fill="FFFFFF"/>
          </w:tcPr>
          <w:p w14:paraId="6E95B505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количество организованных мероприятий: </w:t>
            </w:r>
          </w:p>
          <w:p w14:paraId="004E8658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до 2050 года – 2 ед. ежегодно</w:t>
            </w:r>
          </w:p>
          <w:p w14:paraId="5F848574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(обеспечивает достижение целевых показателей 70, 71)</w:t>
            </w:r>
          </w:p>
        </w:tc>
        <w:tc>
          <w:tcPr>
            <w:tcW w:w="487" w:type="pct"/>
            <w:shd w:val="clear" w:color="000000" w:fill="FFFFFF"/>
          </w:tcPr>
          <w:p w14:paraId="7A00A8C7" w14:textId="2941B63B" w:rsidR="00C70511" w:rsidRPr="007E5025" w:rsidRDefault="00C70511" w:rsidP="00324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 xml:space="preserve">бюджетные </w:t>
            </w:r>
            <w:r w:rsidRPr="007E5025">
              <w:rPr>
                <w:rFonts w:ascii="Times New Roman" w:hAnsi="Times New Roman" w:cs="Times New Roman"/>
              </w:rPr>
              <w:br/>
              <w:t>и внебюджетные средства</w:t>
            </w:r>
          </w:p>
        </w:tc>
        <w:tc>
          <w:tcPr>
            <w:tcW w:w="488" w:type="pct"/>
            <w:shd w:val="clear" w:color="000000" w:fill="FFFFFF"/>
          </w:tcPr>
          <w:p w14:paraId="0657C944" w14:textId="1895551B" w:rsidR="00C70511" w:rsidRPr="007E5025" w:rsidRDefault="0033356B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23" w:type="pct"/>
            <w:shd w:val="clear" w:color="000000" w:fill="FFFFFF"/>
          </w:tcPr>
          <w:p w14:paraId="70D0E9A0" w14:textId="77777777" w:rsidR="00C70511" w:rsidRPr="007E5025" w:rsidRDefault="00C70511" w:rsidP="00C705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5025">
              <w:rPr>
                <w:rFonts w:ascii="Times New Roman" w:hAnsi="Times New Roman" w:cs="Times New Roman"/>
              </w:rPr>
              <w:t>2024 – 2026 годы</w:t>
            </w:r>
            <w:r w:rsidRPr="007E5025">
              <w:rPr>
                <w:rFonts w:ascii="Times New Roman" w:hAnsi="Times New Roman" w:cs="Times New Roman"/>
              </w:rPr>
              <w:br/>
              <w:t>2027 – 2031 годы</w:t>
            </w:r>
            <w:r w:rsidRPr="007E5025">
              <w:rPr>
                <w:rFonts w:ascii="Times New Roman" w:hAnsi="Times New Roman" w:cs="Times New Roman"/>
              </w:rPr>
              <w:br/>
              <w:t>2032 – 2036 годы</w:t>
            </w:r>
            <w:r w:rsidRPr="007E5025">
              <w:rPr>
                <w:rFonts w:ascii="Times New Roman" w:hAnsi="Times New Roman" w:cs="Times New Roman"/>
              </w:rPr>
              <w:br/>
              <w:t>2037 – 2044 годы</w:t>
            </w:r>
            <w:r w:rsidRPr="007E5025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507" w:type="pct"/>
            <w:shd w:val="clear" w:color="000000" w:fill="FFFFFF"/>
          </w:tcPr>
          <w:p w14:paraId="13C3885C" w14:textId="77777777" w:rsidR="006B6358" w:rsidRPr="007E5025" w:rsidRDefault="006B6358" w:rsidP="006B63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025">
              <w:rPr>
                <w:rFonts w:ascii="Times New Roman" w:hAnsi="Times New Roman" w:cs="Times New Roman"/>
                <w:color w:val="000000" w:themeColor="text1"/>
                <w:u w:val="single"/>
              </w:rPr>
              <w:t>01.04.2025</w:t>
            </w:r>
            <w:r w:rsidRPr="007E5025">
              <w:rPr>
                <w:rFonts w:ascii="Times New Roman" w:hAnsi="Times New Roman" w:cs="Times New Roman"/>
                <w:color w:val="000000" w:themeColor="text1"/>
              </w:rPr>
              <w:t xml:space="preserve"> Аппаратом АТК города проведен семинар для представителей объектов Министерства цифрового развития, связи и массовых коммуникаций Российской Федерации, расположенных на территории города, на тему: «Противодействие идеологии терроризма, антитеррористическая защищенность объектов связи». Оказана методическая помощь при реализации требований к антитеррористической защищенности объектов связи и массовых коммуникаций. Особое внимание уделено вопросу противодействия деструктивной идеологии, доведена информация </w:t>
            </w:r>
            <w:proofErr w:type="gramStart"/>
            <w:r w:rsidRPr="007E5025">
              <w:rPr>
                <w:rFonts w:ascii="Times New Roman" w:hAnsi="Times New Roman" w:cs="Times New Roman"/>
                <w:color w:val="000000" w:themeColor="text1"/>
              </w:rPr>
              <w:t>о работе</w:t>
            </w:r>
            <w:proofErr w:type="gramEnd"/>
            <w:r w:rsidRPr="007E5025">
              <w:rPr>
                <w:rFonts w:ascii="Times New Roman" w:hAnsi="Times New Roman" w:cs="Times New Roman"/>
                <w:color w:val="000000" w:themeColor="text1"/>
              </w:rPr>
              <w:t xml:space="preserve"> действующей в городе межведомственной специализированной группе по выявлению лиц, подверженных идеологии терроризма и экстремизма. </w:t>
            </w:r>
          </w:p>
          <w:p w14:paraId="14496A07" w14:textId="0F323262" w:rsidR="006B6358" w:rsidRPr="007E5025" w:rsidRDefault="006B6358" w:rsidP="006B63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025">
              <w:rPr>
                <w:rFonts w:ascii="Times New Roman" w:hAnsi="Times New Roman" w:cs="Times New Roman"/>
                <w:color w:val="000000" w:themeColor="text1"/>
              </w:rPr>
              <w:lastRenderedPageBreak/>
              <w:t>В мероприятии приняли участие более 30 руководителей.</w:t>
            </w:r>
          </w:p>
          <w:p w14:paraId="5F753C06" w14:textId="62A965B0" w:rsidR="006B6358" w:rsidRPr="007E5025" w:rsidRDefault="00C34CF2" w:rsidP="006B63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6B6358" w:rsidRPr="007E5025">
                <w:rPr>
                  <w:rStyle w:val="ad"/>
                  <w:rFonts w:ascii="Times New Roman" w:hAnsi="Times New Roman" w:cs="Times New Roman"/>
                </w:rPr>
                <w:t>https://vk.com/bezopasnysurgut?w=wall-210980942_1353&amp;ysclid=m9kx8ycvj5356427737</w:t>
              </w:r>
            </w:hyperlink>
            <w:r w:rsidR="006B6358" w:rsidRPr="007E502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14:paraId="4A668DB8" w14:textId="44F9DBB9" w:rsidR="00C70511" w:rsidRPr="007E5025" w:rsidRDefault="00C34CF2" w:rsidP="006B6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8" w:history="1">
              <w:r w:rsidR="00F32098" w:rsidRPr="007E5025">
                <w:rPr>
                  <w:rStyle w:val="ad"/>
                  <w:rFonts w:ascii="Times New Roman" w:hAnsi="Times New Roman" w:cs="Times New Roman"/>
                </w:rPr>
                <w:t>https://sitv.ru/arhiv/news/surgutyanam-rasskazali-chto-predprinimaetsya-dlya-antiterroristicheskoj-bezopasnosti/</w:t>
              </w:r>
            </w:hyperlink>
            <w:r w:rsidR="00F32098" w:rsidRPr="007E50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6358" w:rsidRPr="007E50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B579D24" w14:textId="77777777" w:rsidR="00C70511" w:rsidRPr="007E5025" w:rsidRDefault="00C70511" w:rsidP="00FC7C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2DAEBE" w14:textId="77777777" w:rsidR="00267F70" w:rsidRPr="007E5025" w:rsidRDefault="00267F70" w:rsidP="005D23B5">
      <w:pPr>
        <w:spacing w:after="0" w:line="240" w:lineRule="auto"/>
        <w:rPr>
          <w:rFonts w:ascii="Times New Roman" w:hAnsi="Times New Roman" w:cs="Times New Roman"/>
        </w:rPr>
      </w:pPr>
    </w:p>
    <w:sectPr w:rsidR="00267F70" w:rsidRPr="007E5025" w:rsidSect="00114EB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1600A"/>
    <w:rsid w:val="00034E73"/>
    <w:rsid w:val="00042391"/>
    <w:rsid w:val="0004307A"/>
    <w:rsid w:val="00074808"/>
    <w:rsid w:val="00092616"/>
    <w:rsid w:val="00095690"/>
    <w:rsid w:val="000A179D"/>
    <w:rsid w:val="000C6F18"/>
    <w:rsid w:val="000F71E7"/>
    <w:rsid w:val="000F7622"/>
    <w:rsid w:val="00104AAA"/>
    <w:rsid w:val="00114602"/>
    <w:rsid w:val="00114EB0"/>
    <w:rsid w:val="00120740"/>
    <w:rsid w:val="00123B77"/>
    <w:rsid w:val="00132467"/>
    <w:rsid w:val="0013673B"/>
    <w:rsid w:val="00147A26"/>
    <w:rsid w:val="00157C10"/>
    <w:rsid w:val="001609FA"/>
    <w:rsid w:val="001715A5"/>
    <w:rsid w:val="0017216A"/>
    <w:rsid w:val="0017276A"/>
    <w:rsid w:val="0017500D"/>
    <w:rsid w:val="001831E1"/>
    <w:rsid w:val="001C0192"/>
    <w:rsid w:val="001C3E73"/>
    <w:rsid w:val="001D5581"/>
    <w:rsid w:val="001D70E7"/>
    <w:rsid w:val="001E3586"/>
    <w:rsid w:val="001F5CE9"/>
    <w:rsid w:val="001F78E6"/>
    <w:rsid w:val="0021591F"/>
    <w:rsid w:val="00227673"/>
    <w:rsid w:val="00240D3B"/>
    <w:rsid w:val="00246E88"/>
    <w:rsid w:val="00267F70"/>
    <w:rsid w:val="00270630"/>
    <w:rsid w:val="00287D1C"/>
    <w:rsid w:val="002E5336"/>
    <w:rsid w:val="002F1A86"/>
    <w:rsid w:val="002F27CD"/>
    <w:rsid w:val="002F7F78"/>
    <w:rsid w:val="0030255D"/>
    <w:rsid w:val="00310914"/>
    <w:rsid w:val="00311720"/>
    <w:rsid w:val="00312756"/>
    <w:rsid w:val="00323465"/>
    <w:rsid w:val="00324134"/>
    <w:rsid w:val="0033356B"/>
    <w:rsid w:val="00353A67"/>
    <w:rsid w:val="003570E1"/>
    <w:rsid w:val="00361944"/>
    <w:rsid w:val="00373E7A"/>
    <w:rsid w:val="00377D6B"/>
    <w:rsid w:val="003D172C"/>
    <w:rsid w:val="003D1972"/>
    <w:rsid w:val="003E23DB"/>
    <w:rsid w:val="003F5AD1"/>
    <w:rsid w:val="003F7A44"/>
    <w:rsid w:val="00412705"/>
    <w:rsid w:val="00433AD5"/>
    <w:rsid w:val="004817A7"/>
    <w:rsid w:val="004906B6"/>
    <w:rsid w:val="004A4FFC"/>
    <w:rsid w:val="004B10CE"/>
    <w:rsid w:val="004B6FD6"/>
    <w:rsid w:val="004D4B7B"/>
    <w:rsid w:val="004D5249"/>
    <w:rsid w:val="004D72AF"/>
    <w:rsid w:val="004E1529"/>
    <w:rsid w:val="004E2521"/>
    <w:rsid w:val="005355CB"/>
    <w:rsid w:val="00537329"/>
    <w:rsid w:val="0056114D"/>
    <w:rsid w:val="00564772"/>
    <w:rsid w:val="00566B8B"/>
    <w:rsid w:val="0057632A"/>
    <w:rsid w:val="005818FF"/>
    <w:rsid w:val="005849BB"/>
    <w:rsid w:val="005863E6"/>
    <w:rsid w:val="005A2F3E"/>
    <w:rsid w:val="005C3121"/>
    <w:rsid w:val="005C6876"/>
    <w:rsid w:val="005C6BF8"/>
    <w:rsid w:val="005C6C63"/>
    <w:rsid w:val="005D23B5"/>
    <w:rsid w:val="005E27E8"/>
    <w:rsid w:val="005E7DB2"/>
    <w:rsid w:val="0063754B"/>
    <w:rsid w:val="00650F0F"/>
    <w:rsid w:val="00656B13"/>
    <w:rsid w:val="00663A49"/>
    <w:rsid w:val="006937F1"/>
    <w:rsid w:val="006B6358"/>
    <w:rsid w:val="006C0BA4"/>
    <w:rsid w:val="006D0FE5"/>
    <w:rsid w:val="006E542F"/>
    <w:rsid w:val="006F2225"/>
    <w:rsid w:val="00737AF3"/>
    <w:rsid w:val="00756356"/>
    <w:rsid w:val="00761CA6"/>
    <w:rsid w:val="00765FF5"/>
    <w:rsid w:val="007663C3"/>
    <w:rsid w:val="0079679B"/>
    <w:rsid w:val="007A13E4"/>
    <w:rsid w:val="007B2D6F"/>
    <w:rsid w:val="007B6E2C"/>
    <w:rsid w:val="007C27E1"/>
    <w:rsid w:val="007C5CB6"/>
    <w:rsid w:val="007E5025"/>
    <w:rsid w:val="007E5CDD"/>
    <w:rsid w:val="007E6AB6"/>
    <w:rsid w:val="00804443"/>
    <w:rsid w:val="008318AB"/>
    <w:rsid w:val="00861B01"/>
    <w:rsid w:val="00873B89"/>
    <w:rsid w:val="00892562"/>
    <w:rsid w:val="008B2A3C"/>
    <w:rsid w:val="008F2D07"/>
    <w:rsid w:val="008F3714"/>
    <w:rsid w:val="008F5029"/>
    <w:rsid w:val="00902A86"/>
    <w:rsid w:val="0091032D"/>
    <w:rsid w:val="009216A1"/>
    <w:rsid w:val="009265BB"/>
    <w:rsid w:val="009342BB"/>
    <w:rsid w:val="009717B8"/>
    <w:rsid w:val="00984762"/>
    <w:rsid w:val="009961D1"/>
    <w:rsid w:val="009A3C64"/>
    <w:rsid w:val="009B14EB"/>
    <w:rsid w:val="009C0602"/>
    <w:rsid w:val="009D2767"/>
    <w:rsid w:val="009F0449"/>
    <w:rsid w:val="00A52F60"/>
    <w:rsid w:val="00A661AF"/>
    <w:rsid w:val="00A831F1"/>
    <w:rsid w:val="00A843E2"/>
    <w:rsid w:val="00A90A74"/>
    <w:rsid w:val="00A91A82"/>
    <w:rsid w:val="00AA01DF"/>
    <w:rsid w:val="00AB2592"/>
    <w:rsid w:val="00AC5081"/>
    <w:rsid w:val="00AE3416"/>
    <w:rsid w:val="00B05DE1"/>
    <w:rsid w:val="00B11734"/>
    <w:rsid w:val="00B1403F"/>
    <w:rsid w:val="00B14AC3"/>
    <w:rsid w:val="00B36F00"/>
    <w:rsid w:val="00B44C6E"/>
    <w:rsid w:val="00B45A93"/>
    <w:rsid w:val="00B711AA"/>
    <w:rsid w:val="00B71A18"/>
    <w:rsid w:val="00BA6202"/>
    <w:rsid w:val="00BB00FF"/>
    <w:rsid w:val="00BB2455"/>
    <w:rsid w:val="00BB37BE"/>
    <w:rsid w:val="00C10750"/>
    <w:rsid w:val="00C13438"/>
    <w:rsid w:val="00C248E8"/>
    <w:rsid w:val="00C25B60"/>
    <w:rsid w:val="00C25F1A"/>
    <w:rsid w:val="00C34CF2"/>
    <w:rsid w:val="00C656BF"/>
    <w:rsid w:val="00C70511"/>
    <w:rsid w:val="00C7134C"/>
    <w:rsid w:val="00CC34D0"/>
    <w:rsid w:val="00CD7CF0"/>
    <w:rsid w:val="00CE25C9"/>
    <w:rsid w:val="00CF2D60"/>
    <w:rsid w:val="00D03012"/>
    <w:rsid w:val="00D236DC"/>
    <w:rsid w:val="00D508E2"/>
    <w:rsid w:val="00D52E97"/>
    <w:rsid w:val="00D838DE"/>
    <w:rsid w:val="00D87B9A"/>
    <w:rsid w:val="00DA3AB8"/>
    <w:rsid w:val="00DA7741"/>
    <w:rsid w:val="00DB1083"/>
    <w:rsid w:val="00DB4691"/>
    <w:rsid w:val="00DB5207"/>
    <w:rsid w:val="00DB637B"/>
    <w:rsid w:val="00DB71BA"/>
    <w:rsid w:val="00DD332C"/>
    <w:rsid w:val="00DD53D5"/>
    <w:rsid w:val="00DE5A5D"/>
    <w:rsid w:val="00DF39CA"/>
    <w:rsid w:val="00E018C5"/>
    <w:rsid w:val="00E13891"/>
    <w:rsid w:val="00E57E50"/>
    <w:rsid w:val="00E670F6"/>
    <w:rsid w:val="00E7002A"/>
    <w:rsid w:val="00EA21A4"/>
    <w:rsid w:val="00EB3D4B"/>
    <w:rsid w:val="00EC1156"/>
    <w:rsid w:val="00EC55B4"/>
    <w:rsid w:val="00EC6D06"/>
    <w:rsid w:val="00EE05D3"/>
    <w:rsid w:val="00F016B2"/>
    <w:rsid w:val="00F0487B"/>
    <w:rsid w:val="00F1278E"/>
    <w:rsid w:val="00F32098"/>
    <w:rsid w:val="00F549DB"/>
    <w:rsid w:val="00F86B14"/>
    <w:rsid w:val="00F976BD"/>
    <w:rsid w:val="00FB1891"/>
    <w:rsid w:val="00FC0E64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7F00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nhideWhenUsed/>
    <w:rsid w:val="00D2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2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9961D1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DA77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301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FC0E64"/>
    <w:rPr>
      <w:sz w:val="16"/>
      <w:szCs w:val="16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FC0E6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FC0E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DD5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v.ru/arhiv/news/surgutyanam-rasskazali-chto-predprinimaetsya-dlya-antiterroristicheskoj-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ezopasnysurgut?w=wall-210980942_1353&amp;ysclid=m9kx8ycvj53564277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0980942_1380" TargetMode="External"/><Relationship Id="rId5" Type="http://schemas.openxmlformats.org/officeDocument/2006/relationships/hyperlink" Target="https://vk.com/wall-210980942_13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2EDE-4F92-4F20-A0EE-E135B41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Гильманова Екатерина Юрьевна</cp:lastModifiedBy>
  <cp:revision>2</cp:revision>
  <cp:lastPrinted>2024-12-24T09:54:00Z</cp:lastPrinted>
  <dcterms:created xsi:type="dcterms:W3CDTF">2025-07-25T11:16:00Z</dcterms:created>
  <dcterms:modified xsi:type="dcterms:W3CDTF">2025-07-25T11:16:00Z</dcterms:modified>
</cp:coreProperties>
</file>